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4C" w:rsidRPr="00394C4C" w:rsidRDefault="00394C4C" w:rsidP="00394C4C">
      <w:pPr>
        <w:spacing w:after="0" w:line="360" w:lineRule="auto"/>
        <w:jc w:val="center"/>
        <w:rPr>
          <w:rFonts w:ascii="Arial" w:eastAsia="Times New Roman" w:hAnsi="Arial" w:cs="Times New Roman"/>
          <w:b/>
          <w:bCs/>
          <w:sz w:val="24"/>
          <w:szCs w:val="24"/>
          <w:lang w:val="id-ID"/>
        </w:rPr>
      </w:pPr>
      <w:r w:rsidRPr="00394C4C">
        <w:rPr>
          <w:rFonts w:ascii="Arial" w:eastAsia="Times New Roman" w:hAnsi="Arial" w:cs="Times New Roman"/>
          <w:b/>
          <w:bCs/>
          <w:sz w:val="24"/>
          <w:szCs w:val="24"/>
          <w:lang w:val="id-ID"/>
        </w:rPr>
        <w:t>ABORTUS DITINJAU DARI KITAB UNDANG-UNDANG HUKUM PIDANA DAN UNDANG-UNDANG KESEHATAN NOMOR 23 TAHUN 1992</w:t>
      </w:r>
    </w:p>
    <w:p w:rsidR="00394C4C" w:rsidRPr="00394C4C" w:rsidRDefault="00394C4C" w:rsidP="00394C4C">
      <w:pPr>
        <w:spacing w:after="0" w:line="360" w:lineRule="auto"/>
        <w:jc w:val="center"/>
        <w:rPr>
          <w:rFonts w:ascii="Arial" w:eastAsia="Times New Roman" w:hAnsi="Arial" w:cs="Times New Roman"/>
          <w:sz w:val="24"/>
          <w:szCs w:val="24"/>
          <w:lang w:val="id-ID"/>
        </w:rPr>
      </w:pPr>
      <w:r w:rsidRPr="00394C4C">
        <w:rPr>
          <w:rFonts w:ascii="Arial" w:eastAsia="Times New Roman" w:hAnsi="Arial" w:cs="Times New Roman"/>
          <w:sz w:val="24"/>
          <w:szCs w:val="24"/>
          <w:lang w:val="id-ID"/>
        </w:rPr>
        <w:t>Oleh : Hj. Khusnul Hitamina</w:t>
      </w:r>
    </w:p>
    <w:p w:rsidR="00394C4C" w:rsidRPr="00394C4C" w:rsidRDefault="00394C4C" w:rsidP="00394C4C">
      <w:pPr>
        <w:spacing w:after="0" w:line="360" w:lineRule="auto"/>
        <w:jc w:val="center"/>
        <w:rPr>
          <w:rFonts w:ascii="Arial" w:eastAsia="Times New Roman" w:hAnsi="Arial" w:cs="Times New Roman"/>
          <w:b/>
          <w:bCs/>
          <w:sz w:val="24"/>
          <w:szCs w:val="24"/>
          <w:lang w:val="id-ID"/>
        </w:rPr>
      </w:pP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Masyarakat dunia, termasuk masyarakat Indonesia semakin mencapai tingkat modernisasi yang semakin lama semakin maju. Banyak pemberitaan-pemberitaan yang bisa dilihat dan dibaca melalui media massa baik media elektronik maupun media cetak yang bisa secara langsung diterima oleh masyarakat. Dalam pemberitaan tersebut terkadang diwarnai dengan banyaknya kejahatan dan pelanggaran, misalnya pembunuhan, penipuan, perkosaan, aborsi, dan lain sebagainya.</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Aborsi merupakan salah satu topik yang selalu hangat dan menjadi perbincangan di berbagai kalangan masyarakat, di banyak tempat dan di berbagai negara, baik itu didalam forum resmi maupun forum-forum non formal lainnya, sehingga kata aborsi akan menjadi suatu kengerian yang teramat sangat bagi umat manusia dimana janin yang tidak berdosa akan menjadi korban.</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Pengertian Aborsi</w:t>
      </w:r>
      <w:r w:rsidRPr="00394C4C">
        <w:rPr>
          <w:rFonts w:ascii="Arial" w:eastAsia="Times New Roman" w:hAnsi="Arial" w:cs="Times New Roman"/>
          <w:sz w:val="24"/>
          <w:szCs w:val="24"/>
          <w:vertAlign w:val="superscript"/>
          <w:lang w:val="id-ID"/>
        </w:rPr>
        <w:footnoteReference w:id="1"/>
      </w:r>
      <w:r w:rsidRPr="00394C4C">
        <w:rPr>
          <w:rFonts w:ascii="Arial" w:eastAsia="Times New Roman" w:hAnsi="Arial" w:cs="Times New Roman"/>
          <w:sz w:val="24"/>
          <w:szCs w:val="24"/>
          <w:lang w:val="id-ID"/>
        </w:rPr>
        <w:t xml:space="preserve"> adalah tindakan penghentian kehamilan sebelum janin dapat hidup di luar kandungan (sebelum usia 20 minggu kehamilan), yang bukan semata untuk menyelamatkan jiwa ibu hamil dalam keadaan darurat, tapi juga bisa karena sang ibu tidak menghendaki kehamilan itu. Dalam praktek aborsi ini cara-cara yang digunakan meliputi cara-cara yang sesuai dengan protokol medis maupun cara-cara tradisional, yang dilakukan oleh dokter, bidan, maupun dukun beranak, baik di kota-kota besar maupun di daerah terpencil.</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Di kalangan ahli kedokteran dikenal dua macam abortus (aborsi)</w:t>
      </w:r>
      <w:r w:rsidRPr="00394C4C">
        <w:rPr>
          <w:rFonts w:ascii="Arial" w:eastAsia="Times New Roman" w:hAnsi="Arial" w:cs="Times New Roman"/>
          <w:sz w:val="24"/>
          <w:szCs w:val="24"/>
          <w:vertAlign w:val="superscript"/>
          <w:lang w:val="id-ID"/>
        </w:rPr>
        <w:footnoteReference w:id="2"/>
      </w:r>
      <w:r w:rsidRPr="00394C4C">
        <w:rPr>
          <w:rFonts w:ascii="Arial" w:eastAsia="Times New Roman" w:hAnsi="Arial" w:cs="Times New Roman"/>
          <w:sz w:val="24"/>
          <w:szCs w:val="24"/>
          <w:lang w:val="id-ID"/>
        </w:rPr>
        <w:t xml:space="preserve"> yaitu:</w:t>
      </w:r>
    </w:p>
    <w:p w:rsidR="00394C4C" w:rsidRPr="00394C4C" w:rsidRDefault="00394C4C" w:rsidP="00394C4C">
      <w:pPr>
        <w:numPr>
          <w:ilvl w:val="0"/>
          <w:numId w:val="1"/>
        </w:numPr>
        <w:tabs>
          <w:tab w:val="left" w:pos="1083"/>
        </w:tabs>
        <w:spacing w:after="0" w:line="360" w:lineRule="auto"/>
        <w:ind w:left="1077" w:hanging="357"/>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Abortus spontan, yang terjadi akibat keadaan kondisi fisik yang turun, ketidakseimbangan hormon di dalam tubuh, kecelakaan, maupun sebab lainnya.</w:t>
      </w:r>
    </w:p>
    <w:p w:rsidR="00394C4C" w:rsidRPr="00394C4C" w:rsidRDefault="00394C4C" w:rsidP="00394C4C">
      <w:pPr>
        <w:numPr>
          <w:ilvl w:val="0"/>
          <w:numId w:val="1"/>
        </w:numPr>
        <w:tabs>
          <w:tab w:val="left" w:pos="1083"/>
        </w:tabs>
        <w:spacing w:after="0" w:line="360" w:lineRule="auto"/>
        <w:ind w:left="1077" w:hanging="357"/>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Abortus buatan (</w:t>
      </w:r>
      <w:r w:rsidRPr="00394C4C">
        <w:rPr>
          <w:rFonts w:ascii="Arial" w:eastAsia="Times New Roman" w:hAnsi="Arial" w:cs="Times New Roman"/>
          <w:i/>
          <w:iCs/>
          <w:sz w:val="24"/>
          <w:szCs w:val="24"/>
          <w:lang w:val="id-ID"/>
        </w:rPr>
        <w:t>Abortus provocatus</w:t>
      </w:r>
      <w:r w:rsidRPr="00394C4C">
        <w:rPr>
          <w:rFonts w:ascii="Arial" w:eastAsia="Times New Roman" w:hAnsi="Arial" w:cs="Times New Roman"/>
          <w:sz w:val="24"/>
          <w:szCs w:val="24"/>
          <w:lang w:val="id-ID"/>
        </w:rPr>
        <w:t>) yang dibagi menjadi:</w:t>
      </w:r>
    </w:p>
    <w:p w:rsidR="00394C4C" w:rsidRPr="00394C4C" w:rsidRDefault="00394C4C" w:rsidP="00394C4C">
      <w:pPr>
        <w:numPr>
          <w:ilvl w:val="1"/>
          <w:numId w:val="1"/>
        </w:numPr>
        <w:tabs>
          <w:tab w:val="num" w:pos="1437"/>
        </w:tabs>
        <w:spacing w:after="0" w:line="360" w:lineRule="auto"/>
        <w:ind w:left="1437"/>
        <w:jc w:val="both"/>
        <w:rPr>
          <w:rFonts w:ascii="Arial" w:eastAsia="Times New Roman" w:hAnsi="Arial" w:cs="Times New Roman"/>
          <w:sz w:val="24"/>
          <w:szCs w:val="24"/>
          <w:lang w:val="id-ID"/>
        </w:rPr>
      </w:pPr>
      <w:r w:rsidRPr="00394C4C">
        <w:rPr>
          <w:rFonts w:ascii="Arial" w:eastAsia="Times New Roman" w:hAnsi="Arial" w:cs="Times New Roman"/>
          <w:i/>
          <w:iCs/>
          <w:sz w:val="24"/>
          <w:szCs w:val="24"/>
          <w:lang w:val="id-ID"/>
        </w:rPr>
        <w:lastRenderedPageBreak/>
        <w:t>Abortus provocatus therapeuticus</w:t>
      </w:r>
      <w:r w:rsidRPr="00394C4C">
        <w:rPr>
          <w:rFonts w:ascii="Arial" w:eastAsia="Times New Roman" w:hAnsi="Arial" w:cs="Times New Roman"/>
          <w:sz w:val="24"/>
          <w:szCs w:val="24"/>
          <w:lang w:val="id-ID"/>
        </w:rPr>
        <w:t xml:space="preserve"> adalah pengguguran kandungan yang dilakukan menurut syarat-syarat medis dan cara yang dibenarkan oleh peraturan perundangan, biasanya karena alasan medis untuk menyelamatkan nyawa atau mengobati ibu.</w:t>
      </w:r>
    </w:p>
    <w:p w:rsidR="00394C4C" w:rsidRPr="00394C4C" w:rsidRDefault="00394C4C" w:rsidP="00394C4C">
      <w:pPr>
        <w:numPr>
          <w:ilvl w:val="1"/>
          <w:numId w:val="1"/>
        </w:numPr>
        <w:tabs>
          <w:tab w:val="num" w:pos="1437"/>
        </w:tabs>
        <w:spacing w:after="0" w:line="360" w:lineRule="auto"/>
        <w:ind w:left="1437"/>
        <w:jc w:val="both"/>
        <w:rPr>
          <w:rFonts w:ascii="Arial" w:eastAsia="Times New Roman" w:hAnsi="Arial" w:cs="Times New Roman"/>
          <w:sz w:val="24"/>
          <w:szCs w:val="24"/>
          <w:lang w:val="id-ID"/>
        </w:rPr>
      </w:pPr>
      <w:r w:rsidRPr="00394C4C">
        <w:rPr>
          <w:rFonts w:ascii="Arial" w:eastAsia="Times New Roman" w:hAnsi="Arial" w:cs="Times New Roman"/>
          <w:i/>
          <w:iCs/>
          <w:sz w:val="24"/>
          <w:szCs w:val="24"/>
          <w:lang w:val="id-ID"/>
        </w:rPr>
        <w:t>Abortus provocatus criminalis</w:t>
      </w:r>
      <w:r w:rsidRPr="00394C4C">
        <w:rPr>
          <w:rFonts w:ascii="Arial" w:eastAsia="Times New Roman" w:hAnsi="Arial" w:cs="Times New Roman"/>
          <w:sz w:val="24"/>
          <w:szCs w:val="24"/>
          <w:lang w:val="id-ID"/>
        </w:rPr>
        <w:t xml:space="preserve"> adalah pengguguran kandungan yang dilakukan tanpa dasar indikasi medis, yang di dalamnya mengandung unsur kriminal atau kejahatan dan dilakukan oleh tenaga medis atau non medis yang tidak kompeten, serta tidak memenuhi syarat dan cara yang dibenarkan oleh Peraturan Perundangan.</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Pertentangan moral dan agama merupakan masalah terbesar yang sampai sekarang masih mempersulit adanya kesepakatan tentang kebijakan penanggulangan masalah aborsi, oleh karena itu aborsi yang ilegal dan tidak sesuai dengan cara-cara medis masih tetap berjalan dan tetap merupakan masalah besar yang masih mengancam perempuan dalam masa reproduksi.</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Dengan perkembangan ilmu pengetahuan, baik teknologi maupun hukum, sampai saat ini para dokter harus berhadapan dengan adanya hak otonomi pasien. Dalam hak otonomi ini, pasien berhak menentukan sendiri tindakan apa yang hendak dilakukan dokter terhadap dirinya, maupun berhak menolaknya. Sedangkan jika tidak puas, maka pasien akan berupaya untuk menuntut ganti rugi atas dasar kelalaian yang dilakukan dokter tersebut.</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Di negara Indonesia, dimana dalam Kitab Undang-Undang Hukum Pidana (KUHP), tindakan pengguguran kandungan yang disengaja digolongkan ke dalam kejahatan terhadap nyawa (Bab XIX Pasal 346 – 347 – 348 – 349). Namun dalam Undang-Undang Nomor 23 Tahun 1992 Tentang Kesehatan pada Pasal 15 dinyatakan bahwa dalam keadaan darurat sebagai upaya untuk menyelamatkan jiwa ibu hamil atau janinnya, dapat dilakukan tindakan medis tertentu.</w:t>
      </w:r>
    </w:p>
    <w:p w:rsidR="00394C4C" w:rsidRPr="00394C4C" w:rsidRDefault="00394C4C" w:rsidP="00394C4C">
      <w:p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Dengan demikian jelas bagi kita bahwa melakukan aborsi buatan dapat merupakan tindakan kejahatan, tetapi juga bisa merupakan tindakan ilegal yang dibenarkan oleh Undang-Undang.</w:t>
      </w:r>
    </w:p>
    <w:p w:rsidR="00394C4C" w:rsidRPr="00394C4C" w:rsidRDefault="00394C4C" w:rsidP="00394C4C">
      <w:pPr>
        <w:spacing w:after="0" w:line="360" w:lineRule="auto"/>
        <w:jc w:val="both"/>
        <w:rPr>
          <w:rFonts w:ascii="Arial" w:eastAsia="Times New Roman" w:hAnsi="Arial" w:cs="Times New Roman"/>
          <w:sz w:val="24"/>
          <w:szCs w:val="24"/>
          <w:lang w:val="id-ID"/>
        </w:rPr>
      </w:pPr>
    </w:p>
    <w:p w:rsidR="00394C4C" w:rsidRPr="00394C4C" w:rsidRDefault="00394C4C" w:rsidP="00394C4C">
      <w:pPr>
        <w:spacing w:after="0" w:line="360" w:lineRule="auto"/>
        <w:rPr>
          <w:rFonts w:ascii="Arial" w:eastAsia="Times New Roman" w:hAnsi="Arial" w:cs="Times New Roman"/>
          <w:b/>
          <w:bCs/>
          <w:sz w:val="24"/>
          <w:szCs w:val="24"/>
          <w:lang w:val="id-ID"/>
        </w:rPr>
      </w:pPr>
      <w:r w:rsidRPr="00394C4C">
        <w:rPr>
          <w:rFonts w:ascii="Arial" w:eastAsia="Times New Roman" w:hAnsi="Arial" w:cs="Times New Roman"/>
          <w:b/>
          <w:bCs/>
          <w:sz w:val="24"/>
          <w:szCs w:val="24"/>
          <w:lang w:val="id-ID"/>
        </w:rPr>
        <w:t>KETENTUAN UU DAN KUHP TENTANG ABORSI</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lastRenderedPageBreak/>
        <w:t>Di dalam ketentuan Undang-Undang Nomor 23 Tahun 1992 Tentang Kesehatan, yang menegaskan tentang dibolehkannya melakukan tindakan aborsi sebagai upaya untuk menyelamatkan jiwa ibu dan atau janinnya, jenis aborsi ini secara hukum dibenarkan dan mendapat perlindungan hukum sebagaimana telah diatur dalam Pasal 15 ayat (1) dan (2),</w:t>
      </w:r>
      <w:r w:rsidRPr="00394C4C">
        <w:rPr>
          <w:rFonts w:ascii="Arial" w:eastAsia="Times New Roman" w:hAnsi="Arial" w:cs="Times New Roman"/>
          <w:sz w:val="24"/>
          <w:szCs w:val="24"/>
          <w:vertAlign w:val="superscript"/>
          <w:lang w:val="id-ID"/>
        </w:rPr>
        <w:footnoteReference w:id="3"/>
      </w:r>
      <w:r w:rsidRPr="00394C4C">
        <w:rPr>
          <w:rFonts w:ascii="Arial" w:eastAsia="Times New Roman" w:hAnsi="Arial" w:cs="Times New Roman"/>
          <w:sz w:val="24"/>
          <w:szCs w:val="24"/>
          <w:lang w:val="id-ID"/>
        </w:rPr>
        <w:t xml:space="preserve"> namun ada beberapa hal yang dapat dicermati dari aborsi ini yaitu bahwa ternyata aborsi dapat dibenarkan secara hukum apabila dilakukan dengan adanya pertimbangan medis. Dalam hal ini berarti dokter atau tenaga kesehatan yang mempunyai hak untuk melakukan aborsi dengan menggunakan pertimbangan demi menyelamatkan ibu hamil atau janinnya, aborsi ini dapat dilakukan atas persetujuan ibu hamil atau suami atau keluarganya dan pada sarana kesehatan tertentu.</w:t>
      </w:r>
    </w:p>
    <w:p w:rsidR="00394C4C" w:rsidRPr="00394C4C" w:rsidRDefault="00394C4C" w:rsidP="00394C4C">
      <w:p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Dengan demikian berarti aborsi yang dilakukan bersifat legal, dan dengan kata lain vonis medis oleh tenaga kesehatan terhadap hak reproduksi perempuan bukan merupakan tindak pidana atau kejahatan.</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Dari penjelasan tersebut didapatkan gambaran mengenai aborsi legal menurut Undang-Undang Nomor 23 Tahun 1992 bahwa aborsi dapat dilakukan sebagai berikut:</w:t>
      </w:r>
    </w:p>
    <w:p w:rsidR="00394C4C" w:rsidRPr="00394C4C" w:rsidRDefault="00394C4C" w:rsidP="00394C4C">
      <w:pPr>
        <w:numPr>
          <w:ilvl w:val="0"/>
          <w:numId w:val="2"/>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Berdasarkan indikasi medis</w:t>
      </w:r>
    </w:p>
    <w:p w:rsidR="00394C4C" w:rsidRPr="00394C4C" w:rsidRDefault="00394C4C" w:rsidP="00394C4C">
      <w:pPr>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Indikasi medis yang dimaksud adalah suatu kondisi yang benar-benar mengharuskan diambil tindakan medis tertentu, sebab tanpa tindakan medis tertentu itu ibu hamil dan janinnya terancam bahaya maut.</w:t>
      </w:r>
    </w:p>
    <w:p w:rsidR="00394C4C" w:rsidRPr="00394C4C" w:rsidRDefault="00394C4C" w:rsidP="00394C4C">
      <w:pPr>
        <w:numPr>
          <w:ilvl w:val="0"/>
          <w:numId w:val="2"/>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Oleh tenaga kesehatan yang mempunyai keahlian dan kewenangan</w:t>
      </w:r>
    </w:p>
    <w:p w:rsidR="00394C4C" w:rsidRPr="00394C4C" w:rsidRDefault="00394C4C" w:rsidP="00394C4C">
      <w:pPr>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Dalam hal ini adalah seorang dokter ahli kebidanan dan penyakit kandungan sebagai tanggung jawab profesi serta berdasarkan pertimbangan tim ahli yang dapat terdiri dari berbagai bidang seperti medis, agama, hukum, dan psikologi.</w:t>
      </w:r>
    </w:p>
    <w:p w:rsidR="00394C4C" w:rsidRPr="00394C4C" w:rsidRDefault="00394C4C" w:rsidP="00394C4C">
      <w:pPr>
        <w:numPr>
          <w:ilvl w:val="0"/>
          <w:numId w:val="2"/>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Dengan persetujuan ibu hamil yang bersangkutan atau suami atau keluarganya</w:t>
      </w:r>
    </w:p>
    <w:p w:rsidR="00394C4C" w:rsidRPr="00394C4C" w:rsidRDefault="00394C4C" w:rsidP="00394C4C">
      <w:pPr>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Yang dimaksud dalam hal ini adalah hak utama memberikan persetujuan dalam tindakan ini (</w:t>
      </w:r>
      <w:r w:rsidRPr="00394C4C">
        <w:rPr>
          <w:rFonts w:ascii="Arial" w:eastAsia="Times New Roman" w:hAnsi="Arial" w:cs="Times New Roman"/>
          <w:i/>
          <w:iCs/>
          <w:sz w:val="24"/>
          <w:szCs w:val="24"/>
          <w:lang w:val="id-ID"/>
        </w:rPr>
        <w:t>informed consent</w:t>
      </w:r>
      <w:r w:rsidRPr="00394C4C">
        <w:rPr>
          <w:rFonts w:ascii="Arial" w:eastAsia="Times New Roman" w:hAnsi="Arial" w:cs="Times New Roman"/>
          <w:sz w:val="24"/>
          <w:szCs w:val="24"/>
          <w:lang w:val="id-ID"/>
        </w:rPr>
        <w:t xml:space="preserve">) ada pada ibu hamil yang bersangkutan karena menyangkut hak reproduksi perempuan tersebut, kecuali dalam </w:t>
      </w:r>
      <w:r w:rsidRPr="00394C4C">
        <w:rPr>
          <w:rFonts w:ascii="Arial" w:eastAsia="Times New Roman" w:hAnsi="Arial" w:cs="Times New Roman"/>
          <w:sz w:val="24"/>
          <w:szCs w:val="24"/>
          <w:lang w:val="id-ID"/>
        </w:rPr>
        <w:lastRenderedPageBreak/>
        <w:t>keadaan tidak sadar atau tidak dapat memberikan persetujuannya dapat diminta dari suami atau keluarganya.</w:t>
      </w:r>
    </w:p>
    <w:p w:rsidR="00394C4C" w:rsidRPr="00394C4C" w:rsidRDefault="00394C4C" w:rsidP="00394C4C">
      <w:pPr>
        <w:numPr>
          <w:ilvl w:val="0"/>
          <w:numId w:val="2"/>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Sarana kesehatan tertentu</w:t>
      </w:r>
    </w:p>
    <w:p w:rsidR="00394C4C" w:rsidRPr="00394C4C" w:rsidRDefault="00394C4C" w:rsidP="00394C4C">
      <w:pPr>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Adalah sarana kesehatan yang memiliki tenaga dan peralatan yang memadai untuk tindakan tersebut dan telah ditunjuk pemerintah.</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 xml:space="preserve">Dengan adanya ketentuan-ketentuan tersebut dapat dipahami sebagai wujud adanya perlindungan terhadap hak perempuan, dan terhadap alat reproduksinya. Persoalan lain yang cukup penting untuk dipikirkan adalah apabila seorang perempuan hamil akibat dari pemerkosaan, akibat dari hubungan seks komersial yang menimpa pekerja seks komersial ataupun kehamilan yang diketahui bahwa janin yang dikandung tersebut mempunyai cacat bawaan yang berat, apakah perempuan ini tidak berhak untuk menentukan atau memutuskan hal yang berkaitan dengan fungsi reproduksinya atau yang disebut dengan </w:t>
      </w:r>
      <w:r w:rsidRPr="00394C4C">
        <w:rPr>
          <w:rFonts w:ascii="Arial" w:eastAsia="Times New Roman" w:hAnsi="Arial" w:cs="Times New Roman"/>
          <w:i/>
          <w:iCs/>
          <w:sz w:val="24"/>
          <w:szCs w:val="24"/>
          <w:lang w:val="id-ID"/>
        </w:rPr>
        <w:t>Pro Choice</w:t>
      </w:r>
      <w:r w:rsidRPr="00394C4C">
        <w:rPr>
          <w:rFonts w:ascii="Arial" w:eastAsia="Times New Roman" w:hAnsi="Arial" w:cs="Times New Roman"/>
          <w:sz w:val="24"/>
          <w:szCs w:val="24"/>
          <w:lang w:val="id-ID"/>
        </w:rPr>
        <w:t>,</w:t>
      </w:r>
      <w:r w:rsidRPr="00394C4C">
        <w:rPr>
          <w:rFonts w:ascii="Arial" w:eastAsia="Times New Roman" w:hAnsi="Arial" w:cs="Times New Roman"/>
          <w:sz w:val="24"/>
          <w:szCs w:val="24"/>
          <w:vertAlign w:val="superscript"/>
          <w:lang w:val="id-ID"/>
        </w:rPr>
        <w:footnoteReference w:id="4"/>
      </w:r>
      <w:r w:rsidRPr="00394C4C">
        <w:rPr>
          <w:rFonts w:ascii="Arial" w:eastAsia="Times New Roman" w:hAnsi="Arial" w:cs="Times New Roman"/>
          <w:sz w:val="24"/>
          <w:szCs w:val="24"/>
          <w:lang w:val="id-ID"/>
        </w:rPr>
        <w:t xml:space="preserve"> karena si ibu sendiri merupakan korban suatu kejahatan, dan kehamilan itu akan menjadi suatu beban psikologis yang berat, dan juga akan berdampak pada anak yang akan dilahirkan yang kemungkinan besar akan tersingkir dari kehidupan sosial kemasyarakatan yang normal dan kurang mendapat perlindungan serta kasih sayang yang seharusnya didapatkan oleh anak yang tumbuh dan besar dalam lingkungan yang wajar, dan tidak tertutup kemungkinan akan menjadi sampah masyarakat. Dalam hal ini apakah keputusan aborsi yang dipilihnya dikualifikasikan sebagai </w:t>
      </w:r>
      <w:r w:rsidRPr="00394C4C">
        <w:rPr>
          <w:rFonts w:ascii="Arial" w:eastAsia="Times New Roman" w:hAnsi="Arial" w:cs="Times New Roman"/>
          <w:i/>
          <w:iCs/>
          <w:sz w:val="24"/>
          <w:szCs w:val="24"/>
          <w:lang w:val="id-ID"/>
        </w:rPr>
        <w:t>Abortus provocatus criminalis</w:t>
      </w:r>
      <w:r w:rsidRPr="00394C4C">
        <w:rPr>
          <w:rFonts w:ascii="Arial" w:eastAsia="Times New Roman" w:hAnsi="Arial" w:cs="Times New Roman"/>
          <w:sz w:val="24"/>
          <w:szCs w:val="24"/>
          <w:lang w:val="id-ID"/>
        </w:rPr>
        <w:t xml:space="preserve"> ataukah dapat dikualifikasikan sebagai </w:t>
      </w:r>
      <w:r w:rsidRPr="00394C4C">
        <w:rPr>
          <w:rFonts w:ascii="Arial" w:eastAsia="Times New Roman" w:hAnsi="Arial" w:cs="Times New Roman"/>
          <w:i/>
          <w:iCs/>
          <w:sz w:val="24"/>
          <w:szCs w:val="24"/>
          <w:lang w:val="id-ID"/>
        </w:rPr>
        <w:t>Abortus provocatus therapeuticus</w:t>
      </w:r>
      <w:r w:rsidRPr="00394C4C">
        <w:rPr>
          <w:rFonts w:ascii="Arial" w:eastAsia="Times New Roman" w:hAnsi="Arial" w:cs="Times New Roman"/>
          <w:sz w:val="24"/>
          <w:szCs w:val="24"/>
          <w:lang w:val="id-ID"/>
        </w:rPr>
        <w:t xml:space="preserve">, mengingat apabila secara normatif hak anak untuk hidup dilindungi oleh Undang-Undang yang konstruksi hukumnya menggunakan paradigma </w:t>
      </w:r>
      <w:r w:rsidRPr="00394C4C">
        <w:rPr>
          <w:rFonts w:ascii="Arial" w:eastAsia="Times New Roman" w:hAnsi="Arial" w:cs="Times New Roman"/>
          <w:i/>
          <w:iCs/>
          <w:sz w:val="24"/>
          <w:szCs w:val="24"/>
          <w:lang w:val="id-ID"/>
        </w:rPr>
        <w:t>Pro Life</w:t>
      </w:r>
      <w:r w:rsidRPr="00394C4C">
        <w:rPr>
          <w:rFonts w:ascii="Arial" w:eastAsia="Times New Roman" w:hAnsi="Arial" w:cs="Times New Roman"/>
          <w:sz w:val="24"/>
          <w:szCs w:val="24"/>
          <w:lang w:val="id-ID"/>
        </w:rPr>
        <w:t>.</w:t>
      </w:r>
      <w:r w:rsidRPr="00394C4C">
        <w:rPr>
          <w:rFonts w:ascii="Arial" w:eastAsia="Times New Roman" w:hAnsi="Arial" w:cs="Times New Roman"/>
          <w:sz w:val="24"/>
          <w:szCs w:val="24"/>
          <w:vertAlign w:val="superscript"/>
          <w:lang w:val="id-ID"/>
        </w:rPr>
        <w:footnoteReference w:id="5"/>
      </w:r>
    </w:p>
    <w:p w:rsidR="00394C4C" w:rsidRPr="00394C4C" w:rsidRDefault="00394C4C" w:rsidP="00394C4C">
      <w:pPr>
        <w:spacing w:after="0" w:line="360" w:lineRule="auto"/>
        <w:jc w:val="both"/>
        <w:rPr>
          <w:rFonts w:ascii="Arial" w:eastAsia="Times New Roman" w:hAnsi="Arial" w:cs="Times New Roman"/>
          <w:sz w:val="24"/>
          <w:szCs w:val="24"/>
          <w:lang w:val="id-ID"/>
        </w:rPr>
      </w:pPr>
    </w:p>
    <w:p w:rsidR="00394C4C" w:rsidRPr="00394C4C" w:rsidRDefault="00394C4C" w:rsidP="00394C4C">
      <w:pPr>
        <w:spacing w:after="0" w:line="360" w:lineRule="auto"/>
        <w:jc w:val="both"/>
        <w:rPr>
          <w:rFonts w:ascii="Arial" w:eastAsia="Times New Roman" w:hAnsi="Arial" w:cs="Times New Roman"/>
          <w:b/>
          <w:bCs/>
          <w:sz w:val="24"/>
          <w:szCs w:val="24"/>
          <w:lang w:val="id-ID"/>
        </w:rPr>
      </w:pPr>
      <w:r w:rsidRPr="00394C4C">
        <w:rPr>
          <w:rFonts w:ascii="Arial" w:eastAsia="Times New Roman" w:hAnsi="Arial" w:cs="Times New Roman"/>
          <w:b/>
          <w:bCs/>
          <w:sz w:val="24"/>
          <w:szCs w:val="24"/>
          <w:lang w:val="id-ID"/>
        </w:rPr>
        <w:t>Sanksi Terhadap Pelaku Aborsi</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 xml:space="preserve">Di Indonesia dimana dalam Kitab Undang-Undang Hukum Pidana mengkualifikasikan perbuatan aborsi tersebut sebagai kejahatan terhadap nyawa dan bagi pelakunya diancam sanksi pidana yang tidak ringan. Agar dapat membahas </w:t>
      </w:r>
      <w:r w:rsidRPr="00394C4C">
        <w:rPr>
          <w:rFonts w:ascii="Arial" w:eastAsia="Times New Roman" w:hAnsi="Arial" w:cs="Times New Roman"/>
          <w:sz w:val="24"/>
          <w:szCs w:val="24"/>
          <w:lang w:val="id-ID"/>
        </w:rPr>
        <w:lastRenderedPageBreak/>
        <w:t xml:space="preserve">secara detail dan cermat mengenai </w:t>
      </w:r>
      <w:r w:rsidRPr="00394C4C">
        <w:rPr>
          <w:rFonts w:ascii="Arial" w:eastAsia="Times New Roman" w:hAnsi="Arial" w:cs="Times New Roman"/>
          <w:i/>
          <w:iCs/>
          <w:sz w:val="24"/>
          <w:szCs w:val="24"/>
          <w:lang w:val="id-ID"/>
        </w:rPr>
        <w:t>Abortus Provocatus Criminalis</w:t>
      </w:r>
      <w:r w:rsidRPr="00394C4C">
        <w:rPr>
          <w:rFonts w:ascii="Arial" w:eastAsia="Times New Roman" w:hAnsi="Arial" w:cs="Times New Roman"/>
          <w:sz w:val="24"/>
          <w:szCs w:val="24"/>
          <w:lang w:val="id-ID"/>
        </w:rPr>
        <w:t>, kiranya perlu diketahui bagaimana konstruksi hukum yang berkaitan dengan tindakan aborsi sebagai kejahatan yang ditentukan dalam KUHP.</w:t>
      </w:r>
    </w:p>
    <w:p w:rsidR="00394C4C" w:rsidRPr="00394C4C" w:rsidRDefault="00394C4C" w:rsidP="00394C4C">
      <w:pPr>
        <w:numPr>
          <w:ilvl w:val="0"/>
          <w:numId w:val="3"/>
        </w:numPr>
        <w:tabs>
          <w:tab w:val="left" w:pos="399"/>
        </w:tabs>
        <w:spacing w:after="0" w:line="360" w:lineRule="auto"/>
        <w:ind w:left="1539" w:hanging="1539"/>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Pasal 346:</w:t>
      </w:r>
      <w:r w:rsidRPr="00394C4C">
        <w:rPr>
          <w:rFonts w:ascii="Arial" w:eastAsia="Times New Roman" w:hAnsi="Arial" w:cs="Times New Roman"/>
          <w:sz w:val="24"/>
          <w:szCs w:val="24"/>
          <w:lang w:val="id-ID"/>
        </w:rPr>
        <w:tab/>
        <w:t>Seorang wanita yang sengaja menggugurkan atau mematikan kandungannya atau menyuruh orang lain untuk itu, diancam dengan pidana penjara paling lama empat tahun.</w:t>
      </w:r>
      <w:r w:rsidRPr="00394C4C">
        <w:rPr>
          <w:rFonts w:ascii="Arial" w:eastAsia="Times New Roman" w:hAnsi="Arial" w:cs="Times New Roman"/>
          <w:sz w:val="24"/>
          <w:szCs w:val="24"/>
          <w:vertAlign w:val="superscript"/>
          <w:lang w:val="id-ID"/>
        </w:rPr>
        <w:footnoteReference w:id="6"/>
      </w:r>
    </w:p>
    <w:p w:rsidR="00394C4C" w:rsidRPr="00394C4C" w:rsidRDefault="00394C4C" w:rsidP="00394C4C">
      <w:pPr>
        <w:numPr>
          <w:ilvl w:val="0"/>
          <w:numId w:val="3"/>
        </w:numPr>
        <w:tabs>
          <w:tab w:val="left" w:pos="399"/>
          <w:tab w:val="left" w:pos="1539"/>
        </w:tabs>
        <w:spacing w:after="0" w:line="360" w:lineRule="auto"/>
        <w:ind w:left="1995" w:hanging="1995"/>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Pasal 347:</w:t>
      </w:r>
      <w:r w:rsidRPr="00394C4C">
        <w:rPr>
          <w:rFonts w:ascii="Arial" w:eastAsia="Times New Roman" w:hAnsi="Arial" w:cs="Times New Roman"/>
          <w:sz w:val="24"/>
          <w:szCs w:val="24"/>
          <w:lang w:val="id-ID"/>
        </w:rPr>
        <w:tab/>
        <w:t>(1)</w:t>
      </w:r>
      <w:r w:rsidRPr="00394C4C">
        <w:rPr>
          <w:rFonts w:ascii="Arial" w:eastAsia="Times New Roman" w:hAnsi="Arial" w:cs="Times New Roman"/>
          <w:sz w:val="24"/>
          <w:szCs w:val="24"/>
          <w:lang w:val="id-ID"/>
        </w:rPr>
        <w:tab/>
        <w:t>Barang siapa dengan sengaja menggugurkan atau mematikan kandungan seorang wanita tanpa persetujuannya, diancam dengan pidana penjara paling lama lima belas tahun.</w:t>
      </w:r>
      <w:r w:rsidRPr="00394C4C">
        <w:rPr>
          <w:rFonts w:ascii="Arial" w:eastAsia="Times New Roman" w:hAnsi="Arial" w:cs="Times New Roman"/>
          <w:sz w:val="24"/>
          <w:szCs w:val="24"/>
          <w:vertAlign w:val="superscript"/>
          <w:lang w:val="id-ID"/>
        </w:rPr>
        <w:footnoteReference w:id="7"/>
      </w:r>
    </w:p>
    <w:p w:rsidR="00394C4C" w:rsidRPr="00394C4C" w:rsidRDefault="00394C4C" w:rsidP="00394C4C">
      <w:pPr>
        <w:spacing w:after="0" w:line="360" w:lineRule="auto"/>
        <w:ind w:left="1995" w:hanging="456"/>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(2)</w:t>
      </w:r>
      <w:r w:rsidRPr="00394C4C">
        <w:rPr>
          <w:rFonts w:ascii="Arial" w:eastAsia="Times New Roman" w:hAnsi="Arial" w:cs="Times New Roman"/>
          <w:sz w:val="24"/>
          <w:szCs w:val="24"/>
          <w:lang w:val="id-ID"/>
        </w:rPr>
        <w:tab/>
        <w:t>Jika perbuatan itu mengakibatkan matinya wanita tersebut, diancam dengan pidana penjara paling lama lima belas tahun.</w:t>
      </w:r>
    </w:p>
    <w:p w:rsidR="00394C4C" w:rsidRPr="00394C4C" w:rsidRDefault="00394C4C" w:rsidP="00394C4C">
      <w:pPr>
        <w:numPr>
          <w:ilvl w:val="0"/>
          <w:numId w:val="3"/>
        </w:numPr>
        <w:tabs>
          <w:tab w:val="left" w:pos="399"/>
          <w:tab w:val="left" w:pos="1539"/>
        </w:tabs>
        <w:spacing w:after="0" w:line="360" w:lineRule="auto"/>
        <w:ind w:left="1995" w:hanging="1995"/>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Pasal 348:</w:t>
      </w:r>
      <w:r w:rsidRPr="00394C4C">
        <w:rPr>
          <w:rFonts w:ascii="Arial" w:eastAsia="Times New Roman" w:hAnsi="Arial" w:cs="Times New Roman"/>
          <w:sz w:val="24"/>
          <w:szCs w:val="24"/>
          <w:lang w:val="id-ID"/>
        </w:rPr>
        <w:tab/>
        <w:t>(1)</w:t>
      </w:r>
      <w:r w:rsidRPr="00394C4C">
        <w:rPr>
          <w:rFonts w:ascii="Arial" w:eastAsia="Times New Roman" w:hAnsi="Arial" w:cs="Times New Roman"/>
          <w:sz w:val="24"/>
          <w:szCs w:val="24"/>
          <w:lang w:val="id-ID"/>
        </w:rPr>
        <w:tab/>
        <w:t>Barang siapa dengan sengaja menggugurkan atau mematikan kandungan seorang wanita dengan persetujuannya, diancam dengan pidana penjara paling lama lima belas tahun.</w:t>
      </w:r>
    </w:p>
    <w:p w:rsidR="00394C4C" w:rsidRPr="00394C4C" w:rsidRDefault="00394C4C" w:rsidP="00394C4C">
      <w:pPr>
        <w:spacing w:after="0" w:line="360" w:lineRule="auto"/>
        <w:ind w:left="1995" w:hanging="456"/>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(2)</w:t>
      </w:r>
      <w:r w:rsidRPr="00394C4C">
        <w:rPr>
          <w:rFonts w:ascii="Arial" w:eastAsia="Times New Roman" w:hAnsi="Arial" w:cs="Times New Roman"/>
          <w:sz w:val="24"/>
          <w:szCs w:val="24"/>
          <w:lang w:val="id-ID"/>
        </w:rPr>
        <w:tab/>
        <w:t>Jika perbuatan itu mengakibatkan matinya wanita tersebut, diancam dengan pidana penjara paling lama tujuh tahun.</w:t>
      </w:r>
      <w:r w:rsidRPr="00394C4C">
        <w:rPr>
          <w:rFonts w:ascii="Arial" w:eastAsia="Times New Roman" w:hAnsi="Arial" w:cs="Times New Roman"/>
          <w:sz w:val="24"/>
          <w:szCs w:val="24"/>
          <w:vertAlign w:val="superscript"/>
          <w:lang w:val="id-ID"/>
        </w:rPr>
        <w:footnoteReference w:id="8"/>
      </w:r>
    </w:p>
    <w:p w:rsidR="00394C4C" w:rsidRPr="00394C4C" w:rsidRDefault="00394C4C" w:rsidP="00394C4C">
      <w:pPr>
        <w:numPr>
          <w:ilvl w:val="0"/>
          <w:numId w:val="3"/>
        </w:numPr>
        <w:tabs>
          <w:tab w:val="left" w:pos="399"/>
        </w:tabs>
        <w:spacing w:after="0" w:line="360" w:lineRule="auto"/>
        <w:ind w:left="1539" w:hanging="1539"/>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Pasal 349:</w:t>
      </w:r>
      <w:r w:rsidRPr="00394C4C">
        <w:rPr>
          <w:rFonts w:ascii="Arial" w:eastAsia="Times New Roman" w:hAnsi="Arial" w:cs="Times New Roman"/>
          <w:sz w:val="24"/>
          <w:szCs w:val="24"/>
          <w:lang w:val="id-ID"/>
        </w:rPr>
        <w:tab/>
        <w:t>Jika seorang dokter, bidan, atau juru obat membantu melakukan kejahatan berdasarkan Pasal 346, ataupun melakukan atau membantu melakukan salah satu kejahatan dalam Pasal 347 dan 348, maka pidana yang ditentukan dalam pasal itu dapat ditambah dengan sepertiga dan dapat dicabut hak untuk menjalankan pencairan dalam mana kejahatan dilakukan.</w:t>
      </w:r>
      <w:r w:rsidRPr="00394C4C">
        <w:rPr>
          <w:rFonts w:ascii="Arial" w:eastAsia="Times New Roman" w:hAnsi="Arial" w:cs="Times New Roman"/>
          <w:sz w:val="24"/>
          <w:szCs w:val="24"/>
          <w:vertAlign w:val="superscript"/>
          <w:lang w:val="id-ID"/>
        </w:rPr>
        <w:footnoteReference w:id="9"/>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Dari rumusan pasal-pasal tersebut dapat ditarik kesimpulan bahwa:</w:t>
      </w:r>
    </w:p>
    <w:p w:rsidR="00394C4C" w:rsidRPr="00394C4C" w:rsidRDefault="00394C4C" w:rsidP="00394C4C">
      <w:pPr>
        <w:numPr>
          <w:ilvl w:val="1"/>
          <w:numId w:val="3"/>
        </w:numPr>
        <w:tabs>
          <w:tab w:val="clear" w:pos="360"/>
          <w:tab w:val="num" w:pos="1080"/>
        </w:tabs>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Seorang perempuan hamil yang dengan sengaja melakukan aborsi atau ia menyuruh orang lain, diancam hukuman 4 tahun penjara.</w:t>
      </w:r>
    </w:p>
    <w:p w:rsidR="00394C4C" w:rsidRPr="00394C4C" w:rsidRDefault="00394C4C" w:rsidP="00394C4C">
      <w:pPr>
        <w:numPr>
          <w:ilvl w:val="1"/>
          <w:numId w:val="3"/>
        </w:numPr>
        <w:tabs>
          <w:tab w:val="clear" w:pos="360"/>
          <w:tab w:val="num" w:pos="1080"/>
        </w:tabs>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lastRenderedPageBreak/>
        <w:t>Seseorang yang dengan sengaja melakukan aborsi terhadap ibu hamil dengan tanpa persetujuan ibu hamil tersebut, diancam hukuman penjara 12 tahun, dan jika ibu hamil tersebut mati, diancam 15 tahun penjara.</w:t>
      </w:r>
    </w:p>
    <w:p w:rsidR="00394C4C" w:rsidRPr="00394C4C" w:rsidRDefault="00394C4C" w:rsidP="00394C4C">
      <w:pPr>
        <w:numPr>
          <w:ilvl w:val="1"/>
          <w:numId w:val="3"/>
        </w:numPr>
        <w:tabs>
          <w:tab w:val="clear" w:pos="360"/>
          <w:tab w:val="num" w:pos="1080"/>
        </w:tabs>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Jika dengan persetujuan ibu hamil, maka diancam hukuman 15 tahun penjara dan bila ibu hamil tersebut mati diancam hukuman 7 tahun penjara.</w:t>
      </w:r>
    </w:p>
    <w:p w:rsidR="00394C4C" w:rsidRPr="00394C4C" w:rsidRDefault="00394C4C" w:rsidP="00394C4C">
      <w:pPr>
        <w:numPr>
          <w:ilvl w:val="1"/>
          <w:numId w:val="3"/>
        </w:numPr>
        <w:tabs>
          <w:tab w:val="clear" w:pos="360"/>
          <w:tab w:val="num" w:pos="1080"/>
        </w:tabs>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Jika yang melakukan dan atau membantu melakukan aborsi tersebut seorang dokter, bidan, atau juru obat ancaman hukumannya ditambah sepertiganya dan hak untuk berpraktek dapat dicabut.</w:t>
      </w:r>
    </w:p>
    <w:p w:rsidR="00394C4C" w:rsidRPr="00394C4C" w:rsidRDefault="00394C4C" w:rsidP="00394C4C">
      <w:pPr>
        <w:numPr>
          <w:ilvl w:val="1"/>
          <w:numId w:val="3"/>
        </w:numPr>
        <w:tabs>
          <w:tab w:val="clear" w:pos="360"/>
          <w:tab w:val="num" w:pos="1080"/>
        </w:tabs>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Setiap janin yang dikandung sampai akhirnya nanti dilahirkan berhak untuk hidup serta mempertahankan hidupnya.</w:t>
      </w:r>
    </w:p>
    <w:p w:rsidR="00394C4C" w:rsidRPr="00394C4C" w:rsidRDefault="00394C4C" w:rsidP="00394C4C">
      <w:pPr>
        <w:spacing w:after="0" w:line="360" w:lineRule="auto"/>
        <w:jc w:val="center"/>
        <w:rPr>
          <w:rFonts w:ascii="Arial" w:eastAsia="Times New Roman" w:hAnsi="Arial" w:cs="Times New Roman"/>
          <w:b/>
          <w:bCs/>
          <w:sz w:val="24"/>
          <w:szCs w:val="24"/>
          <w:lang w:val="id-ID"/>
        </w:rPr>
      </w:pP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Maraknya aborsi yang terjadi di Indonesia menjadi persoalan serius. Tidak sedikit perempuan mengambil jalan pintas dengan menggugurkan kandungan karena alasan moral sehingga pengguguran kandungan ini dilakukan secara diam-diam tanpa memperhatikan resikonya, tindakan pengguguran ini dilakukan hanya karena takut dicemooh oleh keluarga dan masyarakat.</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Maraknya aborsi ilegal ini juga dilatarbelakangi oleh “Hukum Sosial”.</w:t>
      </w:r>
      <w:r w:rsidRPr="00394C4C">
        <w:rPr>
          <w:rFonts w:ascii="Arial" w:eastAsia="Times New Roman" w:hAnsi="Arial" w:cs="Times New Roman"/>
          <w:sz w:val="24"/>
          <w:szCs w:val="24"/>
          <w:vertAlign w:val="superscript"/>
          <w:lang w:val="id-ID"/>
        </w:rPr>
        <w:footnoteReference w:id="10"/>
      </w:r>
      <w:r w:rsidRPr="00394C4C">
        <w:rPr>
          <w:rFonts w:ascii="Arial" w:eastAsia="Times New Roman" w:hAnsi="Arial" w:cs="Times New Roman"/>
          <w:sz w:val="24"/>
          <w:szCs w:val="24"/>
          <w:lang w:val="id-ID"/>
        </w:rPr>
        <w:t xml:space="preserve"> Hukum yang dimaksud disini tidak berasosiasi dengan “</w:t>
      </w:r>
      <w:r w:rsidRPr="00394C4C">
        <w:rPr>
          <w:rFonts w:ascii="Arial" w:eastAsia="Times New Roman" w:hAnsi="Arial" w:cs="Times New Roman"/>
          <w:i/>
          <w:iCs/>
          <w:sz w:val="24"/>
          <w:szCs w:val="24"/>
          <w:lang w:val="id-ID"/>
        </w:rPr>
        <w:t>Punishment</w:t>
      </w:r>
      <w:r w:rsidRPr="00394C4C">
        <w:rPr>
          <w:rFonts w:ascii="Arial" w:eastAsia="Times New Roman" w:hAnsi="Arial" w:cs="Times New Roman"/>
          <w:sz w:val="24"/>
          <w:szCs w:val="24"/>
          <w:lang w:val="id-ID"/>
        </w:rPr>
        <w:t>”, namun lebih pada suatu “Mekanisme Sosial” yang membuat sejumlah orang melakukan tindakan tertentu sebagai bentuk adaptasi. Dalam konteks aborsi hal ini sangat jelas terlihat dari adanya “tekanan sosial” yang membuat aborsi menjadi pilihan.</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Secara asumtif, bertahannya sebuah “bisnis kejahatan” selain dapat disebabkan oleh tingginya “</w:t>
      </w:r>
      <w:r w:rsidRPr="00394C4C">
        <w:rPr>
          <w:rFonts w:ascii="Arial" w:eastAsia="Times New Roman" w:hAnsi="Arial" w:cs="Times New Roman"/>
          <w:i/>
          <w:iCs/>
          <w:sz w:val="24"/>
          <w:szCs w:val="24"/>
          <w:lang w:val="id-ID"/>
        </w:rPr>
        <w:t>demand</w:t>
      </w:r>
      <w:r w:rsidRPr="00394C4C">
        <w:rPr>
          <w:rFonts w:ascii="Arial" w:eastAsia="Times New Roman" w:hAnsi="Arial" w:cs="Times New Roman"/>
          <w:sz w:val="24"/>
          <w:szCs w:val="24"/>
          <w:lang w:val="id-ID"/>
        </w:rPr>
        <w:t>” terhadap layanan yang diberikan, juga dapat disebabkan oleh terpeliharanya bisnis tersebut dalam jejaring internal pelaku bisnis dan eksternal dengan otoritas yang justru potensial mengganggu keberlangsungannya (dalam hal ini tentu saja aparatur penegak hukum). Oleh karenanya, patut pula diduga adanya keterlibatan aparatur penegak hukum dan otoritas formal kewilayahan dalam keberlangsungan bisnis kejahatan tersebut.</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lastRenderedPageBreak/>
        <w:t>Selain tersebut di atas, faktor-faktor yang mengakibatkan masih sering terjadinya praktek aborsi di Indonesia adalah:</w:t>
      </w:r>
      <w:r w:rsidRPr="00394C4C">
        <w:rPr>
          <w:rFonts w:ascii="Arial" w:eastAsia="Times New Roman" w:hAnsi="Arial" w:cs="Times New Roman"/>
          <w:sz w:val="24"/>
          <w:szCs w:val="24"/>
          <w:vertAlign w:val="superscript"/>
          <w:lang w:val="id-ID"/>
        </w:rPr>
        <w:footnoteReference w:id="11"/>
      </w:r>
    </w:p>
    <w:p w:rsidR="00394C4C" w:rsidRPr="00394C4C" w:rsidRDefault="00394C4C" w:rsidP="00394C4C">
      <w:pPr>
        <w:numPr>
          <w:ilvl w:val="0"/>
          <w:numId w:val="4"/>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Faktor ekonomi, dimana dari pihak pasangan suami istri yang sudah tidak mau menambah anak lagi karena kesulitan biaya hidup, namun tidak menggunakan kontrasepsi atau dapat juga karena kegagalan kontrasepsi.</w:t>
      </w:r>
    </w:p>
    <w:p w:rsidR="00394C4C" w:rsidRPr="00394C4C" w:rsidRDefault="00394C4C" w:rsidP="00394C4C">
      <w:pPr>
        <w:numPr>
          <w:ilvl w:val="0"/>
          <w:numId w:val="4"/>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Faktor penyakit heriditer, dimana ternyata pada ibu hamil yang sudah melakukan pemeriksaan kehamilan mendapatkan kenyataan bahwa bayi yang dikandungnya cacat secara fisik.</w:t>
      </w:r>
    </w:p>
    <w:p w:rsidR="00394C4C" w:rsidRPr="00394C4C" w:rsidRDefault="00394C4C" w:rsidP="00394C4C">
      <w:pPr>
        <w:numPr>
          <w:ilvl w:val="0"/>
          <w:numId w:val="4"/>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Faktor psikologis, dimana para perempuan korban pemerkosaan yang hamil harus menanggung akibatnya. Dapat juga menimpa para perempuan korban hasil perkawinan sedarah (</w:t>
      </w:r>
      <w:r w:rsidRPr="00394C4C">
        <w:rPr>
          <w:rFonts w:ascii="Arial" w:eastAsia="Times New Roman" w:hAnsi="Arial" w:cs="Times New Roman"/>
          <w:i/>
          <w:iCs/>
          <w:sz w:val="24"/>
          <w:szCs w:val="24"/>
          <w:lang w:val="id-ID"/>
        </w:rPr>
        <w:t>incest</w:t>
      </w:r>
      <w:r w:rsidRPr="00394C4C">
        <w:rPr>
          <w:rFonts w:ascii="Arial" w:eastAsia="Times New Roman" w:hAnsi="Arial" w:cs="Times New Roman"/>
          <w:sz w:val="24"/>
          <w:szCs w:val="24"/>
          <w:lang w:val="id-ID"/>
        </w:rPr>
        <w:t>), atau anak-anak perempuan yang dihamili oleh ayah kandung, ayah tiri, ataupun anggota keluarga dalam lingkup rumah tangganya.</w:t>
      </w:r>
    </w:p>
    <w:p w:rsidR="00394C4C" w:rsidRPr="00394C4C" w:rsidRDefault="00394C4C" w:rsidP="00394C4C">
      <w:pPr>
        <w:numPr>
          <w:ilvl w:val="0"/>
          <w:numId w:val="4"/>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Faktor usia, dimana pasangan muda-mudi yang masih muda, belum dewasa dan matang secara psikologis, karena pihak perempuannya terlanjur hamil, harus membangun suatu keluarga yang prematur.</w:t>
      </w:r>
    </w:p>
    <w:p w:rsidR="00394C4C" w:rsidRPr="00394C4C" w:rsidRDefault="00394C4C" w:rsidP="00394C4C">
      <w:pPr>
        <w:numPr>
          <w:ilvl w:val="0"/>
          <w:numId w:val="4"/>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Faktor penyakit ibu, dimana dalam perjalanan kehamilan ternyata berkembang menjadi pencetus, seperti penyakit pre eklampsi atau eklamsi yang mengancam nyawa ibu.</w:t>
      </w:r>
    </w:p>
    <w:p w:rsidR="00394C4C" w:rsidRPr="00394C4C" w:rsidRDefault="00394C4C" w:rsidP="00394C4C">
      <w:pPr>
        <w:numPr>
          <w:ilvl w:val="0"/>
          <w:numId w:val="4"/>
        </w:num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Faktor lainnya, seperti pekerja seks komersial, pasangan yang belum menikah dengan kehidupan seks bebas atau pasangan yang salah satu atau keduanya sudah bersuami atau beristri (perselingkuhan) yang terlanjur hamil.</w:t>
      </w:r>
    </w:p>
    <w:p w:rsidR="00394C4C" w:rsidRPr="00394C4C" w:rsidRDefault="00394C4C" w:rsidP="00394C4C">
      <w:pPr>
        <w:spacing w:after="0" w:line="360" w:lineRule="auto"/>
        <w:ind w:left="1080"/>
        <w:jc w:val="both"/>
        <w:rPr>
          <w:rFonts w:ascii="Arial" w:eastAsia="Times New Roman" w:hAnsi="Arial" w:cs="Times New Roman"/>
          <w:sz w:val="24"/>
          <w:szCs w:val="24"/>
          <w:lang w:val="id-ID"/>
        </w:rPr>
      </w:pPr>
    </w:p>
    <w:p w:rsidR="00394C4C" w:rsidRPr="00394C4C" w:rsidRDefault="00394C4C" w:rsidP="00394C4C">
      <w:pPr>
        <w:spacing w:after="0" w:line="360" w:lineRule="auto"/>
        <w:jc w:val="both"/>
        <w:rPr>
          <w:rFonts w:ascii="Arial" w:eastAsia="Times New Roman" w:hAnsi="Arial" w:cs="Times New Roman"/>
          <w:b/>
          <w:bCs/>
          <w:sz w:val="24"/>
          <w:szCs w:val="24"/>
          <w:lang w:val="id-ID"/>
        </w:rPr>
      </w:pPr>
      <w:r w:rsidRPr="00394C4C">
        <w:rPr>
          <w:rFonts w:ascii="Arial" w:eastAsia="Times New Roman" w:hAnsi="Arial" w:cs="Times New Roman"/>
          <w:b/>
          <w:bCs/>
          <w:sz w:val="24"/>
          <w:szCs w:val="24"/>
          <w:lang w:val="id-ID"/>
        </w:rPr>
        <w:t>Tindakan Aborsi Atau Praktek Aborsi Yang Dilakukan Oleh Tenaga Medis, Paramedis, Dan Dukun Beranak</w:t>
      </w:r>
    </w:p>
    <w:p w:rsidR="00394C4C" w:rsidRPr="00394C4C" w:rsidRDefault="00394C4C" w:rsidP="00394C4C">
      <w:p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Tindakan aborsi yang merupakan tindakan penganiayaan terhadap janin dapat dilakukan oleh dokter atau bidan dalam 5 tahapan,</w:t>
      </w:r>
      <w:r w:rsidRPr="00394C4C">
        <w:rPr>
          <w:rFonts w:ascii="Arial" w:eastAsia="Times New Roman" w:hAnsi="Arial" w:cs="Times New Roman"/>
          <w:sz w:val="24"/>
          <w:szCs w:val="24"/>
          <w:vertAlign w:val="superscript"/>
          <w:lang w:val="id-ID"/>
        </w:rPr>
        <w:footnoteReference w:id="12"/>
      </w:r>
      <w:r w:rsidRPr="00394C4C">
        <w:rPr>
          <w:rFonts w:ascii="Arial" w:eastAsia="Times New Roman" w:hAnsi="Arial" w:cs="Times New Roman"/>
          <w:sz w:val="24"/>
          <w:szCs w:val="24"/>
          <w:lang w:val="id-ID"/>
        </w:rPr>
        <w:t xml:space="preserve"> yaitu:</w:t>
      </w:r>
    </w:p>
    <w:p w:rsidR="00394C4C" w:rsidRPr="00394C4C" w:rsidRDefault="00394C4C" w:rsidP="00394C4C">
      <w:pPr>
        <w:numPr>
          <w:ilvl w:val="0"/>
          <w:numId w:val="5"/>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Bayi dibunuh dengan cara ditusuk</w:t>
      </w:r>
    </w:p>
    <w:p w:rsidR="00394C4C" w:rsidRPr="00394C4C" w:rsidRDefault="00394C4C" w:rsidP="00394C4C">
      <w:pPr>
        <w:numPr>
          <w:ilvl w:val="0"/>
          <w:numId w:val="5"/>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Bayi dipotong-potong tubuhnya agar mudah dikeluarkan</w:t>
      </w:r>
    </w:p>
    <w:p w:rsidR="00394C4C" w:rsidRPr="00394C4C" w:rsidRDefault="00394C4C" w:rsidP="00394C4C">
      <w:pPr>
        <w:numPr>
          <w:ilvl w:val="0"/>
          <w:numId w:val="5"/>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lastRenderedPageBreak/>
        <w:t>Potongan bayi dikeluarkan satu persatu dari kandungan</w:t>
      </w:r>
    </w:p>
    <w:p w:rsidR="00394C4C" w:rsidRPr="00394C4C" w:rsidRDefault="00394C4C" w:rsidP="00394C4C">
      <w:pPr>
        <w:numPr>
          <w:ilvl w:val="0"/>
          <w:numId w:val="5"/>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Potongan-potongan disusun kembali untuk memastikan lengkap dan tidak tersisa</w:t>
      </w:r>
    </w:p>
    <w:p w:rsidR="00394C4C" w:rsidRPr="00394C4C" w:rsidRDefault="00394C4C" w:rsidP="00394C4C">
      <w:pPr>
        <w:numPr>
          <w:ilvl w:val="0"/>
          <w:numId w:val="5"/>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Potongan-potongan bayi kemudian dibuang atau dikubur.</w:t>
      </w:r>
    </w:p>
    <w:p w:rsidR="00394C4C" w:rsidRPr="00394C4C" w:rsidRDefault="00394C4C" w:rsidP="00394C4C">
      <w:p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Sedangkan seorang dukun beranak biasanya melaksanakan aborsi dengan cara memberi ramuan obat pada calon ibu dan mengurut perut calon ibu untuk mengeluarkan secara paksa janin dalam kandungannya. Hal ini sangat berbahaya, sebab pengurutan belum tentu membuahkan hasil yang diinginkan dan kemungkinan malah membawa cacat bagi janin dan trauma hebat bagi ibu.</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Dalam Undang-Undang Kesehatan Nomor 23 Tahun 1992, dikemukakan bahwa tindakan aborsi dengan alasan apapun dilarang karena bertentangan dengan norma hukum, norma agama, norma kesusilaan, dan norma kesopanan, kecuali atas indikasi medis tertentu, dan sanksi bagi yang melanggarnya adalah penjara. Dalam Kitab Undang-Undang Hukum Pidana tidak satu pasalpun yang memperbolehkan seorang dokter melakukan aborsi walaupun atas indikasi medis, terkecuali dapat mengemukakan alasan yang kuat dan diterima oleh hakim. Sanksi ini sama sekali tidak mentolelir dokter sebagai pelaku aborsi atas indikasi non medis yang masuk akal (seperti pada kasus perkosaan).</w:t>
      </w:r>
    </w:p>
    <w:p w:rsidR="00394C4C" w:rsidRPr="00394C4C" w:rsidRDefault="00394C4C" w:rsidP="00394C4C">
      <w:pPr>
        <w:spacing w:after="0" w:line="360" w:lineRule="auto"/>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Ada beberapa alasan yang membenarkan pengguguran kandungan dengan pertimbangan kesehatan, antara lain sebagai berikut:</w:t>
      </w:r>
      <w:r w:rsidRPr="00394C4C">
        <w:rPr>
          <w:rFonts w:ascii="Arial" w:eastAsia="Times New Roman" w:hAnsi="Arial" w:cs="Times New Roman"/>
          <w:sz w:val="24"/>
          <w:szCs w:val="24"/>
          <w:vertAlign w:val="superscript"/>
          <w:lang w:val="id-ID"/>
        </w:rPr>
        <w:footnoteReference w:id="13"/>
      </w:r>
    </w:p>
    <w:p w:rsidR="00394C4C" w:rsidRPr="00394C4C" w:rsidRDefault="00394C4C" w:rsidP="00394C4C">
      <w:pPr>
        <w:numPr>
          <w:ilvl w:val="0"/>
          <w:numId w:val="6"/>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Ajaran sifat melawan hukum materiil sesuai dengan Yurisprudensi Mahkamah Agung Republik Indonesia Nomor 24 K/Kr 2965 Tanggal 8 Januari 1966 dan Yurisprudensi Mahkamah Agung Republik Indonesia Nomor 81 K/Kr 1973 Tanggal 30 Maret 1977.</w:t>
      </w:r>
    </w:p>
    <w:p w:rsidR="00394C4C" w:rsidRPr="00394C4C" w:rsidRDefault="00394C4C" w:rsidP="00394C4C">
      <w:p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Ajaran sifat melawan hukum materiil dimaksud adalah: “Suatu tindakan pada umumnya dapat hilang sifatnya sebagai melawan hukum bukan hanya berdasarkan sesuatu ketentuan dalam perundang-undangan, melainkan juga berdasarkan asas-asas keadilan atau asas hukum yang tidak tertulis dan bersifat umum yang mengandung unsur-unsur”, negara dirugikan, kepentingan umum dilayani, dan terdakwa tidak mendapat untung.</w:t>
      </w:r>
    </w:p>
    <w:p w:rsidR="00394C4C" w:rsidRPr="00394C4C" w:rsidRDefault="00394C4C" w:rsidP="00394C4C">
      <w:pPr>
        <w:numPr>
          <w:ilvl w:val="0"/>
          <w:numId w:val="6"/>
        </w:numPr>
        <w:spacing w:after="0" w:line="360" w:lineRule="auto"/>
        <w:ind w:left="36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lastRenderedPageBreak/>
        <w:t>Penjelasan Pasal 10 Kode Etik Kedokteran Indonesia 1983 yang menyatakan bahwa larangan pengguguran kandungan tidak mutlak sifatnya, dan dapat dibenarkan sebagai tindakan pengobatan, yaitu sebagai salah satunya jalan untuk menolong jiwa ibu.</w:t>
      </w:r>
    </w:p>
    <w:p w:rsidR="00394C4C" w:rsidRPr="00394C4C" w:rsidRDefault="00394C4C" w:rsidP="00394C4C">
      <w:pPr>
        <w:spacing w:after="0" w:line="360" w:lineRule="auto"/>
        <w:ind w:firstLine="72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Dengan demikian ada baiknya di dalam KUHP dibuat pengecualian sehingga pengguguran kandungan yang dilakukan dokter atas pertimbangan kesehatan dapat dibenarkan dan bukan merupakan perbuatan yang melawan hukum.</w:t>
      </w:r>
    </w:p>
    <w:p w:rsidR="00394C4C" w:rsidRPr="00394C4C" w:rsidRDefault="00394C4C" w:rsidP="00394C4C">
      <w:pPr>
        <w:spacing w:after="0" w:line="360" w:lineRule="auto"/>
        <w:jc w:val="both"/>
        <w:rPr>
          <w:rFonts w:ascii="Arial" w:eastAsia="Times New Roman" w:hAnsi="Arial" w:cs="Times New Roman"/>
          <w:b/>
          <w:bCs/>
          <w:sz w:val="24"/>
          <w:szCs w:val="24"/>
          <w:lang w:val="id-ID"/>
        </w:rPr>
      </w:pPr>
      <w:r w:rsidRPr="00394C4C">
        <w:rPr>
          <w:rFonts w:ascii="Arial" w:eastAsia="Times New Roman" w:hAnsi="Arial" w:cs="Times New Roman"/>
          <w:b/>
          <w:bCs/>
          <w:sz w:val="24"/>
          <w:szCs w:val="24"/>
          <w:lang w:val="id-ID"/>
        </w:rPr>
        <w:t xml:space="preserve">Kesimpulan </w:t>
      </w:r>
    </w:p>
    <w:p w:rsidR="00394C4C" w:rsidRPr="00394C4C" w:rsidRDefault="00394C4C" w:rsidP="00394C4C">
      <w:pPr>
        <w:spacing w:after="0" w:line="360" w:lineRule="auto"/>
        <w:ind w:left="108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Berdasarkan uraian tersebut di atas dapatlah kiranya kita menarik simpulan sebagai berikut:</w:t>
      </w:r>
    </w:p>
    <w:p w:rsidR="00394C4C" w:rsidRPr="00394C4C" w:rsidRDefault="00394C4C" w:rsidP="00394C4C">
      <w:pPr>
        <w:numPr>
          <w:ilvl w:val="2"/>
          <w:numId w:val="7"/>
        </w:numPr>
        <w:tabs>
          <w:tab w:val="num" w:pos="1440"/>
        </w:tabs>
        <w:spacing w:after="0" w:line="360" w:lineRule="auto"/>
        <w:ind w:left="144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Abortus di kalangan kedokteran dikenal dua macam yaitu abortus spontan dan abortus buatan.</w:t>
      </w:r>
    </w:p>
    <w:p w:rsidR="00394C4C" w:rsidRPr="00394C4C" w:rsidRDefault="00394C4C" w:rsidP="00394C4C">
      <w:pPr>
        <w:numPr>
          <w:ilvl w:val="2"/>
          <w:numId w:val="7"/>
        </w:numPr>
        <w:tabs>
          <w:tab w:val="num" w:pos="1440"/>
        </w:tabs>
        <w:spacing w:after="0" w:line="360" w:lineRule="auto"/>
        <w:ind w:left="144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Abortus buatan dilihat dari aspek hukum dapat digolongkan lagi menjadi dua golongan yaitu: abortus buatan legal (</w:t>
      </w:r>
      <w:r w:rsidRPr="00394C4C">
        <w:rPr>
          <w:rFonts w:ascii="Arial" w:eastAsia="Times New Roman" w:hAnsi="Arial" w:cs="Times New Roman"/>
          <w:i/>
          <w:iCs/>
          <w:sz w:val="24"/>
          <w:szCs w:val="24"/>
          <w:lang w:val="id-ID"/>
        </w:rPr>
        <w:t>Abortus provocatus therapeuticus</w:t>
      </w:r>
      <w:r w:rsidRPr="00394C4C">
        <w:rPr>
          <w:rFonts w:ascii="Arial" w:eastAsia="Times New Roman" w:hAnsi="Arial" w:cs="Times New Roman"/>
          <w:sz w:val="24"/>
          <w:szCs w:val="24"/>
          <w:lang w:val="id-ID"/>
        </w:rPr>
        <w:t>) dan abortus buatan ilegal (</w:t>
      </w:r>
      <w:r w:rsidRPr="00394C4C">
        <w:rPr>
          <w:rFonts w:ascii="Arial" w:eastAsia="Times New Roman" w:hAnsi="Arial" w:cs="Times New Roman"/>
          <w:i/>
          <w:iCs/>
          <w:sz w:val="24"/>
          <w:szCs w:val="24"/>
          <w:lang w:val="id-ID"/>
        </w:rPr>
        <w:t>Abortus provocatus criminalis</w:t>
      </w:r>
      <w:r w:rsidRPr="00394C4C">
        <w:rPr>
          <w:rFonts w:ascii="Arial" w:eastAsia="Times New Roman" w:hAnsi="Arial" w:cs="Times New Roman"/>
          <w:sz w:val="24"/>
          <w:szCs w:val="24"/>
          <w:lang w:val="id-ID"/>
        </w:rPr>
        <w:t>).</w:t>
      </w:r>
    </w:p>
    <w:p w:rsidR="00394C4C" w:rsidRPr="00394C4C" w:rsidRDefault="00394C4C" w:rsidP="00394C4C">
      <w:pPr>
        <w:numPr>
          <w:ilvl w:val="2"/>
          <w:numId w:val="7"/>
        </w:numPr>
        <w:tabs>
          <w:tab w:val="num" w:pos="1440"/>
        </w:tabs>
        <w:spacing w:after="0" w:line="360" w:lineRule="auto"/>
        <w:ind w:left="144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Dalam perundang-undangan Negara Republik Indonesia pengaturan tentang aborsi terdapat dalam dua Undang-Undang yakni: Kitab Undang-Undang Hukum Pidana (KUHP) dan Undang-Undang Nomor 23 Tahun 1992 Tentang Kesehatan.</w:t>
      </w:r>
    </w:p>
    <w:p w:rsidR="00394C4C" w:rsidRPr="00394C4C" w:rsidRDefault="00394C4C" w:rsidP="00394C4C">
      <w:pPr>
        <w:numPr>
          <w:ilvl w:val="2"/>
          <w:numId w:val="7"/>
        </w:numPr>
        <w:tabs>
          <w:tab w:val="num" w:pos="1440"/>
        </w:tabs>
        <w:spacing w:after="0" w:line="360" w:lineRule="auto"/>
        <w:ind w:left="1440"/>
        <w:jc w:val="both"/>
        <w:rPr>
          <w:rFonts w:ascii="Arial" w:eastAsia="Times New Roman" w:hAnsi="Arial" w:cs="Times New Roman"/>
          <w:sz w:val="24"/>
          <w:szCs w:val="24"/>
          <w:lang w:val="id-ID"/>
        </w:rPr>
      </w:pPr>
      <w:r w:rsidRPr="00394C4C">
        <w:rPr>
          <w:rFonts w:ascii="Arial" w:eastAsia="Times New Roman" w:hAnsi="Arial" w:cs="Times New Roman"/>
          <w:sz w:val="24"/>
          <w:szCs w:val="24"/>
          <w:lang w:val="id-ID"/>
        </w:rPr>
        <w:t>Dalam Kitab Undang-Undang Hukum Pidana (KUHP) diatur ancaman hukuman melakukan aborsi, sedangkan aborsi buatan legal diatur dalam Undang-Undang Kesehatan.</w:t>
      </w:r>
    </w:p>
    <w:p w:rsidR="00394C4C" w:rsidRPr="00394C4C" w:rsidRDefault="00394C4C" w:rsidP="00394C4C">
      <w:pPr>
        <w:spacing w:after="0" w:line="240" w:lineRule="auto"/>
        <w:jc w:val="center"/>
        <w:rPr>
          <w:rFonts w:ascii="Arial" w:eastAsia="Times New Roman" w:hAnsi="Arial" w:cs="Arial"/>
          <w:b/>
          <w:sz w:val="24"/>
          <w:szCs w:val="24"/>
          <w:lang w:val="id-ID"/>
        </w:rPr>
      </w:pPr>
    </w:p>
    <w:p w:rsidR="00394C4C" w:rsidRPr="00394C4C" w:rsidRDefault="00394C4C" w:rsidP="00394C4C">
      <w:pPr>
        <w:spacing w:after="0" w:line="240" w:lineRule="auto"/>
        <w:jc w:val="center"/>
        <w:rPr>
          <w:rFonts w:ascii="Arial" w:eastAsia="Times New Roman" w:hAnsi="Arial" w:cs="Arial"/>
          <w:b/>
          <w:sz w:val="24"/>
          <w:szCs w:val="24"/>
          <w:lang w:val="id-ID"/>
        </w:rPr>
      </w:pPr>
      <w:r w:rsidRPr="00394C4C">
        <w:rPr>
          <w:rFonts w:ascii="Arial" w:eastAsia="Times New Roman" w:hAnsi="Arial" w:cs="Arial"/>
          <w:b/>
          <w:sz w:val="24"/>
          <w:szCs w:val="24"/>
          <w:lang w:val="id-ID"/>
        </w:rPr>
        <w:t>DAFTAR BACAAN</w:t>
      </w:r>
    </w:p>
    <w:p w:rsidR="00394C4C" w:rsidRPr="00394C4C" w:rsidRDefault="00394C4C" w:rsidP="00394C4C">
      <w:pPr>
        <w:spacing w:after="0" w:line="240" w:lineRule="auto"/>
        <w:jc w:val="center"/>
        <w:rPr>
          <w:rFonts w:ascii="Arial" w:eastAsia="Times New Roman" w:hAnsi="Arial" w:cs="Arial"/>
          <w:b/>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rPr>
      </w:pPr>
      <w:proofErr w:type="spellStart"/>
      <w:r w:rsidRPr="00394C4C">
        <w:rPr>
          <w:rFonts w:ascii="Arial" w:eastAsia="Times New Roman" w:hAnsi="Arial" w:cs="Arial"/>
          <w:sz w:val="24"/>
          <w:szCs w:val="24"/>
        </w:rPr>
        <w:t>Azis</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Dahlan</w:t>
      </w:r>
      <w:proofErr w:type="spellEnd"/>
      <w:r w:rsidRPr="00394C4C">
        <w:rPr>
          <w:rFonts w:ascii="Arial" w:eastAsia="Times New Roman" w:hAnsi="Arial" w:cs="Arial"/>
          <w:sz w:val="24"/>
          <w:szCs w:val="24"/>
        </w:rPr>
        <w:t xml:space="preserve"> A (Et al).”</w:t>
      </w:r>
      <w:proofErr w:type="spellStart"/>
      <w:proofErr w:type="gramStart"/>
      <w:r w:rsidRPr="00394C4C">
        <w:rPr>
          <w:rFonts w:ascii="Arial" w:eastAsia="Times New Roman" w:hAnsi="Arial" w:cs="Arial"/>
          <w:sz w:val="24"/>
          <w:szCs w:val="24"/>
        </w:rPr>
        <w:t>Enseklopedi</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Hukum</w:t>
      </w:r>
      <w:proofErr w:type="spellEnd"/>
      <w:r w:rsidRPr="00394C4C">
        <w:rPr>
          <w:rFonts w:ascii="Arial" w:eastAsia="Times New Roman" w:hAnsi="Arial" w:cs="Arial"/>
          <w:sz w:val="24"/>
          <w:szCs w:val="24"/>
        </w:rPr>
        <w:t xml:space="preserve"> Islam” Jakarta, PT </w:t>
      </w:r>
      <w:proofErr w:type="spellStart"/>
      <w:r w:rsidRPr="00394C4C">
        <w:rPr>
          <w:rFonts w:ascii="Arial" w:eastAsia="Times New Roman" w:hAnsi="Arial" w:cs="Arial"/>
          <w:sz w:val="24"/>
          <w:szCs w:val="24"/>
        </w:rPr>
        <w:t>Ikhtiar</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Baru</w:t>
      </w:r>
      <w:proofErr w:type="spellEnd"/>
      <w:r w:rsidRPr="00394C4C">
        <w:rPr>
          <w:rFonts w:ascii="Arial" w:eastAsia="Times New Roman" w:hAnsi="Arial" w:cs="Arial"/>
          <w:sz w:val="24"/>
          <w:szCs w:val="24"/>
        </w:rPr>
        <w:t xml:space="preserve"> Van </w:t>
      </w:r>
      <w:proofErr w:type="spellStart"/>
      <w:r w:rsidRPr="00394C4C">
        <w:rPr>
          <w:rFonts w:ascii="Arial" w:eastAsia="Times New Roman" w:hAnsi="Arial" w:cs="Arial"/>
          <w:sz w:val="24"/>
          <w:szCs w:val="24"/>
        </w:rPr>
        <w:t>Hoeve</w:t>
      </w:r>
      <w:proofErr w:type="spellEnd"/>
      <w:r w:rsidRPr="00394C4C">
        <w:rPr>
          <w:rFonts w:ascii="Arial" w:eastAsia="Times New Roman" w:hAnsi="Arial" w:cs="Arial"/>
          <w:sz w:val="24"/>
          <w:szCs w:val="24"/>
        </w:rPr>
        <w:t xml:space="preserve"> 1996.</w:t>
      </w:r>
      <w:proofErr w:type="gramEnd"/>
    </w:p>
    <w:p w:rsidR="00394C4C" w:rsidRPr="00394C4C" w:rsidRDefault="00394C4C" w:rsidP="00394C4C">
      <w:pPr>
        <w:spacing w:after="0" w:line="360" w:lineRule="auto"/>
        <w:ind w:left="720" w:hanging="720"/>
        <w:contextualSpacing/>
        <w:jc w:val="both"/>
        <w:rPr>
          <w:rFonts w:ascii="Arial" w:eastAsia="Times New Roman" w:hAnsi="Arial" w:cs="Arial"/>
          <w:sz w:val="24"/>
          <w:szCs w:val="24"/>
        </w:rPr>
      </w:pPr>
      <w:proofErr w:type="spellStart"/>
      <w:r w:rsidRPr="00394C4C">
        <w:rPr>
          <w:rFonts w:ascii="Arial" w:eastAsia="Times New Roman" w:hAnsi="Arial" w:cs="Arial"/>
          <w:sz w:val="24"/>
          <w:szCs w:val="24"/>
        </w:rPr>
        <w:t>Harian</w:t>
      </w:r>
      <w:proofErr w:type="spellEnd"/>
      <w:r w:rsidRPr="00394C4C">
        <w:rPr>
          <w:rFonts w:ascii="Arial" w:eastAsia="Times New Roman" w:hAnsi="Arial" w:cs="Arial"/>
          <w:sz w:val="24"/>
          <w:szCs w:val="24"/>
        </w:rPr>
        <w:t xml:space="preserve"> Surya 19 – </w:t>
      </w:r>
      <w:proofErr w:type="spellStart"/>
      <w:r w:rsidRPr="00394C4C">
        <w:rPr>
          <w:rFonts w:ascii="Arial" w:eastAsia="Times New Roman" w:hAnsi="Arial" w:cs="Arial"/>
          <w:sz w:val="24"/>
          <w:szCs w:val="24"/>
        </w:rPr>
        <w:t>Juni</w:t>
      </w:r>
      <w:proofErr w:type="spellEnd"/>
      <w:r w:rsidRPr="00394C4C">
        <w:rPr>
          <w:rFonts w:ascii="Arial" w:eastAsia="Times New Roman" w:hAnsi="Arial" w:cs="Arial"/>
          <w:sz w:val="24"/>
          <w:szCs w:val="24"/>
        </w:rPr>
        <w:t xml:space="preserve"> – 2009.</w:t>
      </w:r>
    </w:p>
    <w:p w:rsidR="00394C4C" w:rsidRPr="00394C4C" w:rsidRDefault="00394C4C" w:rsidP="00394C4C">
      <w:pPr>
        <w:spacing w:after="0" w:line="360" w:lineRule="auto"/>
        <w:ind w:left="720" w:hanging="720"/>
        <w:contextualSpacing/>
        <w:jc w:val="both"/>
        <w:rPr>
          <w:rFonts w:ascii="Arial" w:eastAsia="Times New Roman" w:hAnsi="Arial" w:cs="Arial"/>
          <w:sz w:val="24"/>
          <w:szCs w:val="24"/>
        </w:rPr>
      </w:pPr>
      <w:proofErr w:type="spellStart"/>
      <w:r w:rsidRPr="00394C4C">
        <w:rPr>
          <w:rFonts w:ascii="Arial" w:eastAsia="Times New Roman" w:hAnsi="Arial" w:cs="Arial"/>
          <w:sz w:val="24"/>
          <w:szCs w:val="24"/>
        </w:rPr>
        <w:t>Kansil</w:t>
      </w:r>
      <w:proofErr w:type="spellEnd"/>
      <w:r w:rsidRPr="00394C4C">
        <w:rPr>
          <w:rFonts w:ascii="Arial" w:eastAsia="Times New Roman" w:hAnsi="Arial" w:cs="Arial"/>
          <w:sz w:val="24"/>
          <w:szCs w:val="24"/>
        </w:rPr>
        <w:t xml:space="preserve"> JCT “</w:t>
      </w:r>
      <w:proofErr w:type="spellStart"/>
      <w:r w:rsidRPr="00394C4C">
        <w:rPr>
          <w:rFonts w:ascii="Arial" w:eastAsia="Times New Roman" w:hAnsi="Arial" w:cs="Arial"/>
          <w:sz w:val="24"/>
          <w:szCs w:val="24"/>
        </w:rPr>
        <w:t>Pengantar</w:t>
      </w:r>
      <w:proofErr w:type="spellEnd"/>
      <w:r w:rsidRPr="00394C4C">
        <w:rPr>
          <w:rFonts w:ascii="Arial" w:eastAsia="Times New Roman" w:hAnsi="Arial" w:cs="Arial"/>
          <w:sz w:val="24"/>
          <w:szCs w:val="24"/>
        </w:rPr>
        <w:t xml:space="preserve"> Tata </w:t>
      </w:r>
      <w:proofErr w:type="spellStart"/>
      <w:r w:rsidRPr="00394C4C">
        <w:rPr>
          <w:rFonts w:ascii="Arial" w:eastAsia="Times New Roman" w:hAnsi="Arial" w:cs="Arial"/>
          <w:sz w:val="24"/>
          <w:szCs w:val="24"/>
        </w:rPr>
        <w:t>Hukum</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dan</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Ilmu</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Hukum</w:t>
      </w:r>
      <w:proofErr w:type="spellEnd"/>
      <w:r w:rsidRPr="00394C4C">
        <w:rPr>
          <w:rFonts w:ascii="Arial" w:eastAsia="Times New Roman" w:hAnsi="Arial" w:cs="Arial"/>
          <w:sz w:val="24"/>
          <w:szCs w:val="24"/>
        </w:rPr>
        <w:t xml:space="preserve"> Indonesia, Jakarta </w:t>
      </w:r>
      <w:proofErr w:type="spellStart"/>
      <w:r w:rsidRPr="00394C4C">
        <w:rPr>
          <w:rFonts w:ascii="Arial" w:eastAsia="Times New Roman" w:hAnsi="Arial" w:cs="Arial"/>
          <w:sz w:val="24"/>
          <w:szCs w:val="24"/>
        </w:rPr>
        <w:t>Balai</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Pustaka</w:t>
      </w:r>
      <w:proofErr w:type="spellEnd"/>
      <w:r w:rsidRPr="00394C4C">
        <w:rPr>
          <w:rFonts w:ascii="Arial" w:eastAsia="Times New Roman" w:hAnsi="Arial" w:cs="Arial"/>
          <w:sz w:val="24"/>
          <w:szCs w:val="24"/>
        </w:rPr>
        <w:t xml:space="preserve"> 1982.</w:t>
      </w:r>
    </w:p>
    <w:p w:rsidR="00394C4C" w:rsidRPr="00394C4C" w:rsidRDefault="00394C4C" w:rsidP="00394C4C">
      <w:pPr>
        <w:spacing w:after="0" w:line="360" w:lineRule="auto"/>
        <w:ind w:left="720" w:hanging="720"/>
        <w:contextualSpacing/>
        <w:jc w:val="both"/>
        <w:rPr>
          <w:rFonts w:ascii="Arial" w:eastAsia="Times New Roman" w:hAnsi="Arial" w:cs="Arial"/>
          <w:sz w:val="24"/>
          <w:szCs w:val="24"/>
        </w:rPr>
      </w:pPr>
      <w:proofErr w:type="gramStart"/>
      <w:r w:rsidRPr="00394C4C">
        <w:rPr>
          <w:rFonts w:ascii="Arial" w:eastAsia="Times New Roman" w:hAnsi="Arial" w:cs="Arial"/>
          <w:sz w:val="24"/>
          <w:szCs w:val="24"/>
        </w:rPr>
        <w:t xml:space="preserve">Muhammad </w:t>
      </w:r>
      <w:proofErr w:type="spellStart"/>
      <w:r w:rsidRPr="00394C4C">
        <w:rPr>
          <w:rFonts w:ascii="Arial" w:eastAsia="Times New Roman" w:hAnsi="Arial" w:cs="Arial"/>
          <w:sz w:val="24"/>
          <w:szCs w:val="24"/>
        </w:rPr>
        <w:t>Busyar</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Azas</w:t>
      </w:r>
      <w:proofErr w:type="spellEnd"/>
      <w:r w:rsidRPr="00394C4C">
        <w:rPr>
          <w:rFonts w:ascii="Arial" w:eastAsia="Times New Roman" w:hAnsi="Arial" w:cs="Arial"/>
          <w:sz w:val="24"/>
          <w:szCs w:val="24"/>
        </w:rPr>
        <w:t xml:space="preserve"> – </w:t>
      </w:r>
      <w:proofErr w:type="spellStart"/>
      <w:r w:rsidRPr="00394C4C">
        <w:rPr>
          <w:rFonts w:ascii="Arial" w:eastAsia="Times New Roman" w:hAnsi="Arial" w:cs="Arial"/>
          <w:sz w:val="24"/>
          <w:szCs w:val="24"/>
        </w:rPr>
        <w:t>Azas</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Hukum</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Adat</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Suatu</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Pengantar</w:t>
      </w:r>
      <w:proofErr w:type="spellEnd"/>
      <w:r w:rsidRPr="00394C4C">
        <w:rPr>
          <w:rFonts w:ascii="Arial" w:eastAsia="Times New Roman" w:hAnsi="Arial" w:cs="Arial"/>
          <w:sz w:val="24"/>
          <w:szCs w:val="24"/>
        </w:rPr>
        <w:t xml:space="preserve">” Jakarta </w:t>
      </w:r>
      <w:proofErr w:type="spellStart"/>
      <w:r w:rsidRPr="00394C4C">
        <w:rPr>
          <w:rFonts w:ascii="Arial" w:eastAsia="Times New Roman" w:hAnsi="Arial" w:cs="Arial"/>
          <w:sz w:val="24"/>
          <w:szCs w:val="24"/>
        </w:rPr>
        <w:t>Pradaya</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Paramita</w:t>
      </w:r>
      <w:proofErr w:type="spellEnd"/>
      <w:r w:rsidRPr="00394C4C">
        <w:rPr>
          <w:rFonts w:ascii="Arial" w:eastAsia="Times New Roman" w:hAnsi="Arial" w:cs="Arial"/>
          <w:sz w:val="24"/>
          <w:szCs w:val="24"/>
        </w:rPr>
        <w:t xml:space="preserve"> 1976.</w:t>
      </w:r>
      <w:proofErr w:type="gramEnd"/>
    </w:p>
    <w:p w:rsidR="00394C4C" w:rsidRPr="00394C4C" w:rsidRDefault="00394C4C" w:rsidP="00394C4C">
      <w:pPr>
        <w:spacing w:after="0" w:line="360" w:lineRule="auto"/>
        <w:ind w:left="720" w:hanging="720"/>
        <w:contextualSpacing/>
        <w:jc w:val="both"/>
        <w:rPr>
          <w:rFonts w:ascii="Arial" w:eastAsia="Times New Roman" w:hAnsi="Arial" w:cs="Arial"/>
          <w:sz w:val="24"/>
          <w:szCs w:val="24"/>
        </w:rPr>
      </w:pPr>
      <w:proofErr w:type="spellStart"/>
      <w:proofErr w:type="gramStart"/>
      <w:r w:rsidRPr="00394C4C">
        <w:rPr>
          <w:rFonts w:ascii="Arial" w:eastAsia="Times New Roman" w:hAnsi="Arial" w:cs="Arial"/>
          <w:sz w:val="24"/>
          <w:szCs w:val="24"/>
        </w:rPr>
        <w:lastRenderedPageBreak/>
        <w:t>Poerwadarminta</w:t>
      </w:r>
      <w:proofErr w:type="spellEnd"/>
      <w:r w:rsidRPr="00394C4C">
        <w:rPr>
          <w:rFonts w:ascii="Arial" w:eastAsia="Times New Roman" w:hAnsi="Arial" w:cs="Arial"/>
          <w:sz w:val="24"/>
          <w:szCs w:val="24"/>
        </w:rPr>
        <w:t xml:space="preserve"> WJS “</w:t>
      </w:r>
      <w:proofErr w:type="spellStart"/>
      <w:r w:rsidRPr="00394C4C">
        <w:rPr>
          <w:rFonts w:ascii="Arial" w:eastAsia="Times New Roman" w:hAnsi="Arial" w:cs="Arial"/>
          <w:sz w:val="24"/>
          <w:szCs w:val="24"/>
        </w:rPr>
        <w:t>Kamus</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Umum</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Bahasa</w:t>
      </w:r>
      <w:proofErr w:type="spellEnd"/>
      <w:r w:rsidRPr="00394C4C">
        <w:rPr>
          <w:rFonts w:ascii="Arial" w:eastAsia="Times New Roman" w:hAnsi="Arial" w:cs="Arial"/>
          <w:sz w:val="24"/>
          <w:szCs w:val="24"/>
        </w:rPr>
        <w:t xml:space="preserve"> Indonesia” Jakarta </w:t>
      </w:r>
      <w:proofErr w:type="spellStart"/>
      <w:r w:rsidRPr="00394C4C">
        <w:rPr>
          <w:rFonts w:ascii="Arial" w:eastAsia="Times New Roman" w:hAnsi="Arial" w:cs="Arial"/>
          <w:sz w:val="24"/>
          <w:szCs w:val="24"/>
        </w:rPr>
        <w:t>Balai</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Pustaka</w:t>
      </w:r>
      <w:proofErr w:type="spellEnd"/>
      <w:r w:rsidRPr="00394C4C">
        <w:rPr>
          <w:rFonts w:ascii="Arial" w:eastAsia="Times New Roman" w:hAnsi="Arial" w:cs="Arial"/>
          <w:sz w:val="24"/>
          <w:szCs w:val="24"/>
        </w:rPr>
        <w:t xml:space="preserve"> 1976.</w:t>
      </w:r>
      <w:proofErr w:type="gramEnd"/>
    </w:p>
    <w:p w:rsidR="00394C4C" w:rsidRPr="00394C4C" w:rsidRDefault="00394C4C" w:rsidP="00394C4C">
      <w:pPr>
        <w:spacing w:after="0" w:line="360" w:lineRule="auto"/>
        <w:ind w:left="720" w:hanging="720"/>
        <w:contextualSpacing/>
        <w:jc w:val="both"/>
        <w:rPr>
          <w:rFonts w:ascii="Arial" w:eastAsia="Times New Roman" w:hAnsi="Arial" w:cs="Arial"/>
          <w:sz w:val="24"/>
          <w:szCs w:val="24"/>
        </w:rPr>
      </w:pPr>
      <w:proofErr w:type="spellStart"/>
      <w:proofErr w:type="gramStart"/>
      <w:r w:rsidRPr="00394C4C">
        <w:rPr>
          <w:rFonts w:ascii="Arial" w:eastAsia="Times New Roman" w:hAnsi="Arial" w:cs="Arial"/>
          <w:sz w:val="24"/>
          <w:szCs w:val="24"/>
        </w:rPr>
        <w:t>Prinst</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Darmawan</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Hukum</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Anak</w:t>
      </w:r>
      <w:proofErr w:type="spellEnd"/>
      <w:r w:rsidRPr="00394C4C">
        <w:rPr>
          <w:rFonts w:ascii="Arial" w:eastAsia="Times New Roman" w:hAnsi="Arial" w:cs="Arial"/>
          <w:sz w:val="24"/>
          <w:szCs w:val="24"/>
        </w:rPr>
        <w:t xml:space="preserve"> Indonesia” Citra </w:t>
      </w:r>
      <w:proofErr w:type="spellStart"/>
      <w:r w:rsidRPr="00394C4C">
        <w:rPr>
          <w:rFonts w:ascii="Arial" w:eastAsia="Times New Roman" w:hAnsi="Arial" w:cs="Arial"/>
          <w:sz w:val="24"/>
          <w:szCs w:val="24"/>
        </w:rPr>
        <w:t>Aditya</w:t>
      </w:r>
      <w:proofErr w:type="spellEnd"/>
      <w:r w:rsidRPr="00394C4C">
        <w:rPr>
          <w:rFonts w:ascii="Arial" w:eastAsia="Times New Roman" w:hAnsi="Arial" w:cs="Arial"/>
          <w:sz w:val="24"/>
          <w:szCs w:val="24"/>
        </w:rPr>
        <w:t xml:space="preserve"> Bhakti 1997.</w:t>
      </w:r>
      <w:proofErr w:type="gramEnd"/>
    </w:p>
    <w:p w:rsidR="00394C4C" w:rsidRPr="00394C4C" w:rsidRDefault="00394C4C" w:rsidP="00394C4C">
      <w:pPr>
        <w:spacing w:after="0" w:line="360" w:lineRule="auto"/>
        <w:ind w:left="720" w:hanging="862"/>
        <w:contextualSpacing/>
        <w:jc w:val="both"/>
        <w:rPr>
          <w:rFonts w:ascii="Arial" w:eastAsia="Times New Roman" w:hAnsi="Arial" w:cs="Arial"/>
          <w:sz w:val="24"/>
          <w:szCs w:val="24"/>
        </w:rPr>
      </w:pPr>
      <w:r w:rsidRPr="00394C4C">
        <w:rPr>
          <w:rFonts w:ascii="Arial" w:eastAsia="Times New Roman" w:hAnsi="Arial" w:cs="Arial"/>
          <w:sz w:val="24"/>
          <w:szCs w:val="24"/>
          <w:lang w:val="id-ID"/>
        </w:rPr>
        <w:t xml:space="preserve">  </w:t>
      </w:r>
      <w:proofErr w:type="spellStart"/>
      <w:proofErr w:type="gramStart"/>
      <w:r w:rsidRPr="00394C4C">
        <w:rPr>
          <w:rFonts w:ascii="Arial" w:eastAsia="Times New Roman" w:hAnsi="Arial" w:cs="Arial"/>
          <w:sz w:val="24"/>
          <w:szCs w:val="24"/>
        </w:rPr>
        <w:t>Soekanto</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Soerjono</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Pokok</w:t>
      </w:r>
      <w:proofErr w:type="spellEnd"/>
      <w:r w:rsidRPr="00394C4C">
        <w:rPr>
          <w:rFonts w:ascii="Arial" w:eastAsia="Times New Roman" w:hAnsi="Arial" w:cs="Arial"/>
          <w:sz w:val="24"/>
          <w:szCs w:val="24"/>
        </w:rPr>
        <w:t xml:space="preserve"> – </w:t>
      </w:r>
      <w:proofErr w:type="spellStart"/>
      <w:r w:rsidRPr="00394C4C">
        <w:rPr>
          <w:rFonts w:ascii="Arial" w:eastAsia="Times New Roman" w:hAnsi="Arial" w:cs="Arial"/>
          <w:sz w:val="24"/>
          <w:szCs w:val="24"/>
        </w:rPr>
        <w:t>Pokok</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Sosiologi</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Hukum</w:t>
      </w:r>
      <w:proofErr w:type="spellEnd"/>
      <w:r w:rsidRPr="00394C4C">
        <w:rPr>
          <w:rFonts w:ascii="Arial" w:eastAsia="Times New Roman" w:hAnsi="Arial" w:cs="Arial"/>
          <w:sz w:val="24"/>
          <w:szCs w:val="24"/>
        </w:rPr>
        <w:t xml:space="preserve">” Jakarta Raja </w:t>
      </w:r>
      <w:proofErr w:type="spellStart"/>
      <w:r w:rsidRPr="00394C4C">
        <w:rPr>
          <w:rFonts w:ascii="Arial" w:eastAsia="Times New Roman" w:hAnsi="Arial" w:cs="Arial"/>
          <w:sz w:val="24"/>
          <w:szCs w:val="24"/>
        </w:rPr>
        <w:t>Grafindo</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Persada</w:t>
      </w:r>
      <w:proofErr w:type="spellEnd"/>
      <w:r w:rsidRPr="00394C4C">
        <w:rPr>
          <w:rFonts w:ascii="Arial" w:eastAsia="Times New Roman" w:hAnsi="Arial" w:cs="Arial"/>
          <w:sz w:val="24"/>
          <w:szCs w:val="24"/>
        </w:rPr>
        <w:t>, 1998.</w:t>
      </w:r>
      <w:proofErr w:type="gramEnd"/>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roofErr w:type="spellStart"/>
      <w:r w:rsidRPr="00394C4C">
        <w:rPr>
          <w:rFonts w:ascii="Arial" w:eastAsia="Times New Roman" w:hAnsi="Arial" w:cs="Arial"/>
          <w:sz w:val="24"/>
          <w:szCs w:val="24"/>
        </w:rPr>
        <w:t>Syamsu</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Alam</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Andi</w:t>
      </w:r>
      <w:proofErr w:type="spellEnd"/>
      <w:r w:rsidRPr="00394C4C">
        <w:rPr>
          <w:rFonts w:ascii="Arial" w:eastAsia="Times New Roman" w:hAnsi="Arial" w:cs="Arial"/>
          <w:sz w:val="24"/>
          <w:szCs w:val="24"/>
        </w:rPr>
        <w:t xml:space="preserve"> (Et al) “</w:t>
      </w:r>
      <w:proofErr w:type="spellStart"/>
      <w:r w:rsidRPr="00394C4C">
        <w:rPr>
          <w:rFonts w:ascii="Arial" w:eastAsia="Times New Roman" w:hAnsi="Arial" w:cs="Arial"/>
          <w:sz w:val="24"/>
          <w:szCs w:val="24"/>
        </w:rPr>
        <w:t>Pengangkatan</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Anak</w:t>
      </w:r>
      <w:proofErr w:type="spellEnd"/>
      <w:r w:rsidRPr="00394C4C">
        <w:rPr>
          <w:rFonts w:ascii="Arial" w:eastAsia="Times New Roman" w:hAnsi="Arial" w:cs="Arial"/>
          <w:sz w:val="24"/>
          <w:szCs w:val="24"/>
        </w:rPr>
        <w:t xml:space="preserve"> </w:t>
      </w:r>
      <w:proofErr w:type="spellStart"/>
      <w:r w:rsidRPr="00394C4C">
        <w:rPr>
          <w:rFonts w:ascii="Arial" w:eastAsia="Times New Roman" w:hAnsi="Arial" w:cs="Arial"/>
          <w:sz w:val="24"/>
          <w:szCs w:val="24"/>
        </w:rPr>
        <w:t>Prespektif</w:t>
      </w:r>
      <w:proofErr w:type="spellEnd"/>
      <w:r w:rsidRPr="00394C4C">
        <w:rPr>
          <w:rFonts w:ascii="Arial" w:eastAsia="Times New Roman" w:hAnsi="Arial" w:cs="Arial"/>
          <w:sz w:val="24"/>
          <w:szCs w:val="24"/>
        </w:rPr>
        <w:t xml:space="preserve"> Islam”. </w:t>
      </w:r>
      <w:proofErr w:type="gramStart"/>
      <w:r w:rsidRPr="00394C4C">
        <w:rPr>
          <w:rFonts w:ascii="Arial" w:eastAsia="Times New Roman" w:hAnsi="Arial" w:cs="Arial"/>
          <w:sz w:val="24"/>
          <w:szCs w:val="24"/>
        </w:rPr>
        <w:t xml:space="preserve">Jakarta </w:t>
      </w:r>
      <w:proofErr w:type="spellStart"/>
      <w:r w:rsidRPr="00394C4C">
        <w:rPr>
          <w:rFonts w:ascii="Arial" w:eastAsia="Times New Roman" w:hAnsi="Arial" w:cs="Arial"/>
          <w:sz w:val="24"/>
          <w:szCs w:val="24"/>
        </w:rPr>
        <w:t>Kencana</w:t>
      </w:r>
      <w:proofErr w:type="spellEnd"/>
      <w:r w:rsidRPr="00394C4C">
        <w:rPr>
          <w:rFonts w:ascii="Arial" w:eastAsia="Times New Roman" w:hAnsi="Arial" w:cs="Arial"/>
          <w:sz w:val="24"/>
          <w:szCs w:val="24"/>
        </w:rPr>
        <w:t xml:space="preserve"> 2008.</w:t>
      </w:r>
      <w:proofErr w:type="gramEnd"/>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394C4C" w:rsidRPr="00394C4C" w:rsidRDefault="00394C4C" w:rsidP="00394C4C">
      <w:pPr>
        <w:spacing w:after="0" w:line="360" w:lineRule="auto"/>
        <w:ind w:left="720" w:hanging="720"/>
        <w:contextualSpacing/>
        <w:jc w:val="both"/>
        <w:rPr>
          <w:rFonts w:ascii="Arial" w:eastAsia="Times New Roman" w:hAnsi="Arial" w:cs="Arial"/>
          <w:sz w:val="24"/>
          <w:szCs w:val="24"/>
          <w:lang w:val="id-ID"/>
        </w:rPr>
      </w:pPr>
    </w:p>
    <w:p w:rsidR="000428F8" w:rsidRDefault="000428F8">
      <w:bookmarkStart w:id="0" w:name="_GoBack"/>
      <w:bookmarkEnd w:id="0"/>
    </w:p>
    <w:sectPr w:rsidR="00042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65A" w:rsidRDefault="0092265A" w:rsidP="00394C4C">
      <w:pPr>
        <w:spacing w:after="0" w:line="240" w:lineRule="auto"/>
      </w:pPr>
      <w:r>
        <w:separator/>
      </w:r>
    </w:p>
  </w:endnote>
  <w:endnote w:type="continuationSeparator" w:id="0">
    <w:p w:rsidR="0092265A" w:rsidRDefault="0092265A" w:rsidP="0039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65A" w:rsidRDefault="0092265A" w:rsidP="00394C4C">
      <w:pPr>
        <w:spacing w:after="0" w:line="240" w:lineRule="auto"/>
      </w:pPr>
      <w:r>
        <w:separator/>
      </w:r>
    </w:p>
  </w:footnote>
  <w:footnote w:type="continuationSeparator" w:id="0">
    <w:p w:rsidR="0092265A" w:rsidRDefault="0092265A" w:rsidP="00394C4C">
      <w:pPr>
        <w:spacing w:after="0" w:line="240" w:lineRule="auto"/>
      </w:pPr>
      <w:r>
        <w:continuationSeparator/>
      </w:r>
    </w:p>
  </w:footnote>
  <w:footnote w:id="1">
    <w:p w:rsidR="00394C4C" w:rsidRDefault="00394C4C" w:rsidP="00394C4C">
      <w:pPr>
        <w:pStyle w:val="FootnoteText"/>
        <w:ind w:left="513" w:hanging="59"/>
      </w:pPr>
      <w:r w:rsidRPr="009C024F">
        <w:rPr>
          <w:rStyle w:val="FootnoteReference"/>
        </w:rPr>
        <w:footnoteRef/>
      </w:r>
      <w:r w:rsidRPr="009C024F">
        <w:rPr>
          <w:i/>
          <w:iCs/>
        </w:rPr>
        <w:t>Ilmu Kedokteran Forensik Dan Medikolegal</w:t>
      </w:r>
      <w:r w:rsidRPr="009C024F">
        <w:t xml:space="preserve">, Widya Medika, Jakarta, 1995, </w:t>
      </w:r>
      <w:r>
        <w:t xml:space="preserve">H. </w:t>
      </w:r>
      <w:r w:rsidRPr="009C024F">
        <w:t>52</w:t>
      </w:r>
    </w:p>
  </w:footnote>
  <w:footnote w:id="2">
    <w:p w:rsidR="00394C4C" w:rsidRDefault="00394C4C" w:rsidP="00394C4C">
      <w:pPr>
        <w:pStyle w:val="FootnoteText"/>
        <w:ind w:left="454"/>
      </w:pPr>
    </w:p>
    <w:p w:rsidR="00394C4C" w:rsidRDefault="00394C4C" w:rsidP="00394C4C">
      <w:pPr>
        <w:pStyle w:val="FootnoteText"/>
        <w:ind w:left="513" w:hanging="59"/>
      </w:pPr>
      <w:r w:rsidRPr="009C024F">
        <w:rPr>
          <w:rStyle w:val="FootnoteReference"/>
        </w:rPr>
        <w:footnoteRef/>
      </w:r>
      <w:r w:rsidRPr="009C024F">
        <w:t xml:space="preserve">Prof. </w:t>
      </w:r>
      <w:r w:rsidRPr="009C024F">
        <w:t xml:space="preserve">dr. Abdul Bari Saifudin, SpOG, MPH, </w:t>
      </w:r>
      <w:r w:rsidRPr="009C024F">
        <w:rPr>
          <w:i/>
          <w:iCs/>
        </w:rPr>
        <w:t>Buku Panduan Praktis Pelayanan Kesehatan Maternal dan Neonatal</w:t>
      </w:r>
      <w:r w:rsidRPr="009C024F">
        <w:t xml:space="preserve">, Yayasan Bina Pustaka Sarwono Prawiro, </w:t>
      </w:r>
      <w:r>
        <w:t xml:space="preserve">H. </w:t>
      </w:r>
      <w:r w:rsidRPr="009C024F">
        <w:t>M II</w:t>
      </w:r>
    </w:p>
  </w:footnote>
  <w:footnote w:id="3">
    <w:p w:rsidR="00394C4C" w:rsidRDefault="00394C4C" w:rsidP="00394C4C">
      <w:pPr>
        <w:pStyle w:val="FootnoteText"/>
        <w:ind w:left="454"/>
      </w:pPr>
    </w:p>
    <w:p w:rsidR="00394C4C" w:rsidRDefault="00394C4C" w:rsidP="00394C4C">
      <w:pPr>
        <w:pStyle w:val="FootnoteText"/>
        <w:ind w:left="570" w:hanging="116"/>
      </w:pPr>
      <w:r w:rsidRPr="00113C53">
        <w:rPr>
          <w:rStyle w:val="FootnoteReference"/>
        </w:rPr>
        <w:footnoteRef/>
      </w:r>
      <w:r w:rsidRPr="00113C53">
        <w:t xml:space="preserve">Undang-Undang </w:t>
      </w:r>
      <w:r w:rsidRPr="00113C53">
        <w:t>Nomor 23 Tahun 1992 Tentang Kesehatan, Media Centre, H</w:t>
      </w:r>
      <w:r>
        <w:t xml:space="preserve">. </w:t>
      </w:r>
      <w:r w:rsidRPr="00113C53">
        <w:t>16</w:t>
      </w:r>
    </w:p>
  </w:footnote>
  <w:footnote w:id="4">
    <w:p w:rsidR="00394C4C" w:rsidRDefault="00394C4C" w:rsidP="00394C4C">
      <w:pPr>
        <w:pStyle w:val="FootnoteText"/>
        <w:ind w:left="284" w:hanging="284"/>
      </w:pPr>
    </w:p>
    <w:p w:rsidR="00394C4C" w:rsidRDefault="00394C4C" w:rsidP="00394C4C">
      <w:pPr>
        <w:pStyle w:val="FootnoteText"/>
        <w:ind w:left="570" w:hanging="116"/>
      </w:pPr>
      <w:r w:rsidRPr="00113C53">
        <w:rPr>
          <w:rStyle w:val="FootnoteReference"/>
        </w:rPr>
        <w:footnoteRef/>
      </w:r>
      <w:r w:rsidRPr="00113C53">
        <w:t xml:space="preserve">R. </w:t>
      </w:r>
      <w:r w:rsidRPr="00113C53">
        <w:t>Mohammad Waluyo Sejati, “</w:t>
      </w:r>
      <w:r w:rsidRPr="00113C53">
        <w:rPr>
          <w:i/>
          <w:iCs/>
        </w:rPr>
        <w:t>Problematika Aborsi Suatu Tinjauan Normatif</w:t>
      </w:r>
      <w:r w:rsidRPr="00113C53">
        <w:t>”, Disertasi FH. UGM</w:t>
      </w:r>
      <w:r>
        <w:t>-</w:t>
      </w:r>
      <w:r w:rsidRPr="00113C53">
        <w:t xml:space="preserve">Yogyakarta, </w:t>
      </w:r>
      <w:r>
        <w:t xml:space="preserve">H. </w:t>
      </w:r>
      <w:r w:rsidRPr="00113C53">
        <w:t>4</w:t>
      </w:r>
    </w:p>
    <w:p w:rsidR="00394C4C" w:rsidRDefault="00394C4C" w:rsidP="00394C4C">
      <w:pPr>
        <w:pStyle w:val="FootnoteText"/>
        <w:ind w:left="570" w:hanging="116"/>
      </w:pPr>
    </w:p>
  </w:footnote>
  <w:footnote w:id="5">
    <w:p w:rsidR="00394C4C" w:rsidRDefault="00394C4C" w:rsidP="00394C4C">
      <w:pPr>
        <w:pStyle w:val="FootnoteText"/>
        <w:ind w:left="570" w:hanging="116"/>
      </w:pPr>
      <w:r w:rsidRPr="00113C53">
        <w:rPr>
          <w:rStyle w:val="FootnoteReference"/>
        </w:rPr>
        <w:footnoteRef/>
      </w:r>
      <w:r w:rsidRPr="00113C53">
        <w:rPr>
          <w:i/>
          <w:iCs/>
        </w:rPr>
        <w:t>Ibid</w:t>
      </w:r>
      <w:r w:rsidRPr="00113C53">
        <w:t xml:space="preserve">, </w:t>
      </w:r>
      <w:r>
        <w:t xml:space="preserve">H. </w:t>
      </w:r>
      <w:r w:rsidRPr="00113C53">
        <w:t>5</w:t>
      </w:r>
    </w:p>
  </w:footnote>
  <w:footnote w:id="6">
    <w:p w:rsidR="00394C4C" w:rsidRDefault="00394C4C" w:rsidP="00394C4C">
      <w:pPr>
        <w:pStyle w:val="FootnoteText"/>
        <w:ind w:left="284" w:hanging="284"/>
      </w:pPr>
    </w:p>
    <w:p w:rsidR="00394C4C" w:rsidRDefault="00394C4C" w:rsidP="00394C4C">
      <w:pPr>
        <w:pStyle w:val="FootnoteText"/>
        <w:ind w:left="570" w:hanging="116"/>
      </w:pPr>
      <w:r w:rsidRPr="00113C53">
        <w:rPr>
          <w:rStyle w:val="FootnoteReference"/>
        </w:rPr>
        <w:footnoteRef/>
      </w:r>
      <w:r w:rsidRPr="00113C53">
        <w:t>Kitab Undang-Undang Hukum Pidana, R. Soesilo, POLITEIA-Bogor, H</w:t>
      </w:r>
      <w:r>
        <w:t>.</w:t>
      </w:r>
      <w:r w:rsidRPr="00113C53">
        <w:t xml:space="preserve"> 243</w:t>
      </w:r>
    </w:p>
  </w:footnote>
  <w:footnote w:id="7">
    <w:p w:rsidR="00394C4C" w:rsidRDefault="00394C4C" w:rsidP="00394C4C">
      <w:pPr>
        <w:pStyle w:val="FootnoteText"/>
        <w:ind w:left="284" w:hanging="284"/>
      </w:pPr>
    </w:p>
    <w:p w:rsidR="00394C4C" w:rsidRDefault="00394C4C" w:rsidP="00394C4C">
      <w:pPr>
        <w:pStyle w:val="FootnoteText"/>
        <w:ind w:left="570" w:hanging="116"/>
      </w:pPr>
      <w:r w:rsidRPr="00113C53">
        <w:rPr>
          <w:rStyle w:val="FootnoteReference"/>
        </w:rPr>
        <w:footnoteRef/>
      </w:r>
      <w:r w:rsidRPr="00113C53">
        <w:rPr>
          <w:i/>
          <w:iCs/>
        </w:rPr>
        <w:t>Ibid</w:t>
      </w:r>
      <w:r w:rsidRPr="00113C53">
        <w:t xml:space="preserve">, </w:t>
      </w:r>
      <w:r>
        <w:t>H.</w:t>
      </w:r>
    </w:p>
    <w:p w:rsidR="00394C4C" w:rsidRDefault="00394C4C" w:rsidP="00394C4C">
      <w:pPr>
        <w:pStyle w:val="FootnoteText"/>
        <w:ind w:left="570" w:hanging="116"/>
      </w:pPr>
    </w:p>
  </w:footnote>
  <w:footnote w:id="8">
    <w:p w:rsidR="00394C4C" w:rsidRDefault="00394C4C" w:rsidP="00394C4C">
      <w:pPr>
        <w:pStyle w:val="FootnoteText"/>
        <w:ind w:left="570" w:hanging="116"/>
      </w:pPr>
      <w:r w:rsidRPr="00113C53">
        <w:rPr>
          <w:rStyle w:val="FootnoteReference"/>
        </w:rPr>
        <w:footnoteRef/>
      </w:r>
      <w:r w:rsidRPr="00113C53">
        <w:rPr>
          <w:i/>
          <w:iCs/>
        </w:rPr>
        <w:t>Ibid</w:t>
      </w:r>
      <w:r w:rsidRPr="00113C53">
        <w:t xml:space="preserve">, </w:t>
      </w:r>
      <w:r w:rsidRPr="00113C53">
        <w:t>H</w:t>
      </w:r>
      <w:r>
        <w:t>.</w:t>
      </w:r>
      <w:r w:rsidRPr="00113C53">
        <w:t xml:space="preserve"> 244</w:t>
      </w:r>
    </w:p>
    <w:p w:rsidR="00394C4C" w:rsidRDefault="00394C4C" w:rsidP="00394C4C">
      <w:pPr>
        <w:pStyle w:val="FootnoteText"/>
        <w:ind w:left="570" w:hanging="116"/>
      </w:pPr>
    </w:p>
  </w:footnote>
  <w:footnote w:id="9">
    <w:p w:rsidR="00394C4C" w:rsidRDefault="00394C4C" w:rsidP="00394C4C">
      <w:pPr>
        <w:pStyle w:val="FootnoteText"/>
        <w:ind w:left="570" w:hanging="116"/>
      </w:pPr>
      <w:r w:rsidRPr="00113C53">
        <w:rPr>
          <w:rStyle w:val="FootnoteReference"/>
        </w:rPr>
        <w:footnoteRef/>
      </w:r>
      <w:r w:rsidRPr="00113C53">
        <w:rPr>
          <w:i/>
          <w:iCs/>
        </w:rPr>
        <w:t>Ibid</w:t>
      </w:r>
      <w:r w:rsidRPr="00113C53">
        <w:t xml:space="preserve">, </w:t>
      </w:r>
      <w:r>
        <w:t xml:space="preserve">H. </w:t>
      </w:r>
    </w:p>
  </w:footnote>
  <w:footnote w:id="10">
    <w:p w:rsidR="00394C4C" w:rsidRDefault="00394C4C" w:rsidP="00394C4C">
      <w:pPr>
        <w:pStyle w:val="FootnoteText"/>
        <w:ind w:left="284" w:hanging="284"/>
      </w:pPr>
    </w:p>
    <w:p w:rsidR="00394C4C" w:rsidRDefault="00394C4C" w:rsidP="00394C4C">
      <w:pPr>
        <w:pStyle w:val="FootnoteText"/>
        <w:ind w:left="570" w:hanging="116"/>
        <w:rPr>
          <w:lang w:val="en-US"/>
        </w:rPr>
      </w:pPr>
      <w:r>
        <w:rPr>
          <w:rStyle w:val="FootnoteReference"/>
        </w:rPr>
        <w:footnoteRef/>
      </w:r>
      <w:proofErr w:type="spellStart"/>
      <w:r>
        <w:rPr>
          <w:lang w:val="en-US"/>
        </w:rPr>
        <w:t>Iqrak</w:t>
      </w:r>
      <w:proofErr w:type="spellEnd"/>
      <w:r>
        <w:rPr>
          <w:lang w:val="en-US"/>
        </w:rPr>
        <w:t xml:space="preserve"> </w:t>
      </w:r>
      <w:proofErr w:type="spellStart"/>
      <w:r>
        <w:rPr>
          <w:lang w:val="en-US"/>
        </w:rPr>
        <w:t>Sulhin</w:t>
      </w:r>
      <w:proofErr w:type="spellEnd"/>
      <w:r>
        <w:rPr>
          <w:lang w:val="en-US"/>
        </w:rPr>
        <w:t xml:space="preserve">, </w:t>
      </w:r>
      <w:proofErr w:type="spellStart"/>
      <w:r>
        <w:rPr>
          <w:i/>
          <w:iCs/>
          <w:lang w:val="en-US"/>
        </w:rPr>
        <w:t>Aborsi</w:t>
      </w:r>
      <w:proofErr w:type="spellEnd"/>
      <w:r>
        <w:rPr>
          <w:i/>
          <w:iCs/>
          <w:lang w:val="en-US"/>
        </w:rPr>
        <w:t xml:space="preserve">, </w:t>
      </w:r>
      <w:proofErr w:type="spellStart"/>
      <w:r>
        <w:rPr>
          <w:i/>
          <w:iCs/>
          <w:lang w:val="en-US"/>
        </w:rPr>
        <w:t>Hukum</w:t>
      </w:r>
      <w:proofErr w:type="spellEnd"/>
      <w:r>
        <w:rPr>
          <w:i/>
          <w:iCs/>
          <w:lang w:val="en-US"/>
        </w:rPr>
        <w:t xml:space="preserve"> </w:t>
      </w:r>
      <w:proofErr w:type="spellStart"/>
      <w:r>
        <w:rPr>
          <w:i/>
          <w:iCs/>
          <w:lang w:val="en-US"/>
        </w:rPr>
        <w:t>Sosial</w:t>
      </w:r>
      <w:proofErr w:type="spellEnd"/>
      <w:r>
        <w:rPr>
          <w:i/>
          <w:iCs/>
          <w:lang w:val="en-US"/>
        </w:rPr>
        <w:t xml:space="preserve">, </w:t>
      </w:r>
      <w:proofErr w:type="spellStart"/>
      <w:r>
        <w:rPr>
          <w:i/>
          <w:iCs/>
          <w:lang w:val="en-US"/>
        </w:rPr>
        <w:t>dan</w:t>
      </w:r>
      <w:proofErr w:type="spellEnd"/>
      <w:r>
        <w:rPr>
          <w:i/>
          <w:iCs/>
          <w:lang w:val="en-US"/>
        </w:rPr>
        <w:t xml:space="preserve"> </w:t>
      </w:r>
      <w:proofErr w:type="spellStart"/>
      <w:r>
        <w:rPr>
          <w:i/>
          <w:iCs/>
          <w:lang w:val="en-US"/>
        </w:rPr>
        <w:t>Penegakan</w:t>
      </w:r>
      <w:proofErr w:type="spellEnd"/>
      <w:r>
        <w:rPr>
          <w:i/>
          <w:iCs/>
          <w:lang w:val="en-US"/>
        </w:rPr>
        <w:t xml:space="preserve"> </w:t>
      </w:r>
      <w:proofErr w:type="spellStart"/>
      <w:r>
        <w:rPr>
          <w:i/>
          <w:iCs/>
          <w:lang w:val="en-US"/>
        </w:rPr>
        <w:t>Hukum</w:t>
      </w:r>
      <w:proofErr w:type="spellEnd"/>
      <w:r>
        <w:rPr>
          <w:lang w:val="en-US"/>
        </w:rPr>
        <w:t xml:space="preserve">, </w:t>
      </w:r>
      <w:proofErr w:type="spellStart"/>
      <w:r>
        <w:rPr>
          <w:lang w:val="en-US"/>
        </w:rPr>
        <w:t>Suara</w:t>
      </w:r>
      <w:proofErr w:type="spellEnd"/>
      <w:r>
        <w:rPr>
          <w:lang w:val="en-US"/>
        </w:rPr>
        <w:t xml:space="preserve"> </w:t>
      </w:r>
      <w:proofErr w:type="spellStart"/>
      <w:r>
        <w:rPr>
          <w:lang w:val="en-US"/>
        </w:rPr>
        <w:t>Pembaharuan</w:t>
      </w:r>
      <w:proofErr w:type="spellEnd"/>
      <w:r>
        <w:rPr>
          <w:lang w:val="en-US"/>
        </w:rPr>
        <w:t xml:space="preserve">, 12 </w:t>
      </w:r>
      <w:proofErr w:type="spellStart"/>
      <w:r>
        <w:rPr>
          <w:lang w:val="en-US"/>
        </w:rPr>
        <w:t>Maret</w:t>
      </w:r>
      <w:proofErr w:type="spellEnd"/>
      <w:r>
        <w:rPr>
          <w:lang w:val="en-US"/>
        </w:rPr>
        <w:t xml:space="preserve"> 2009, H. 5</w:t>
      </w:r>
    </w:p>
    <w:p w:rsidR="00394C4C" w:rsidRDefault="00394C4C" w:rsidP="00394C4C">
      <w:pPr>
        <w:pStyle w:val="FootnoteText"/>
        <w:ind w:left="570" w:hanging="116"/>
      </w:pPr>
    </w:p>
  </w:footnote>
  <w:footnote w:id="11">
    <w:p w:rsidR="00394C4C" w:rsidRDefault="00394C4C" w:rsidP="00394C4C">
      <w:pPr>
        <w:pStyle w:val="FootnoteText"/>
        <w:ind w:left="284" w:hanging="284"/>
      </w:pPr>
    </w:p>
    <w:p w:rsidR="00394C4C" w:rsidRDefault="00394C4C" w:rsidP="00394C4C">
      <w:pPr>
        <w:pStyle w:val="FootnoteText"/>
        <w:ind w:left="570" w:hanging="116"/>
      </w:pPr>
      <w:r>
        <w:rPr>
          <w:rStyle w:val="FootnoteReference"/>
        </w:rPr>
        <w:footnoteRef/>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dukun</w:t>
      </w:r>
      <w:proofErr w:type="spellEnd"/>
      <w:r>
        <w:rPr>
          <w:lang w:val="en-US"/>
        </w:rPr>
        <w:t xml:space="preserve"> </w:t>
      </w:r>
      <w:proofErr w:type="spellStart"/>
      <w:r>
        <w:rPr>
          <w:lang w:val="en-US"/>
        </w:rPr>
        <w:t>aborsi</w:t>
      </w:r>
      <w:proofErr w:type="spellEnd"/>
      <w:r>
        <w:rPr>
          <w:lang w:val="en-US"/>
        </w:rPr>
        <w:t xml:space="preserve">, </w:t>
      </w:r>
      <w:proofErr w:type="spellStart"/>
      <w:r>
        <w:rPr>
          <w:lang w:val="en-US"/>
        </w:rPr>
        <w:t>bidan</w:t>
      </w:r>
      <w:proofErr w:type="spellEnd"/>
      <w:r>
        <w:rPr>
          <w:lang w:val="en-US"/>
        </w:rPr>
        <w:t xml:space="preserve"> di </w:t>
      </w:r>
      <w:proofErr w:type="spellStart"/>
      <w:r>
        <w:rPr>
          <w:lang w:val="en-US"/>
        </w:rPr>
        <w:t>Kecamatan</w:t>
      </w:r>
      <w:proofErr w:type="spellEnd"/>
      <w:r>
        <w:rPr>
          <w:lang w:val="en-US"/>
        </w:rPr>
        <w:t xml:space="preserve"> </w:t>
      </w:r>
      <w:proofErr w:type="spellStart"/>
      <w:r>
        <w:rPr>
          <w:lang w:val="en-US"/>
        </w:rPr>
        <w:t>Kendit</w:t>
      </w:r>
      <w:proofErr w:type="spellEnd"/>
      <w:r>
        <w:rPr>
          <w:lang w:val="en-US"/>
        </w:rPr>
        <w:t>, 14-Juni-2009</w:t>
      </w:r>
    </w:p>
  </w:footnote>
  <w:footnote w:id="12">
    <w:p w:rsidR="00394C4C" w:rsidRDefault="00394C4C" w:rsidP="00394C4C">
      <w:pPr>
        <w:pStyle w:val="FootnoteText"/>
        <w:ind w:left="570" w:hanging="116"/>
      </w:pPr>
      <w:r>
        <w:rPr>
          <w:rStyle w:val="FootnoteReference"/>
        </w:rPr>
        <w:footnoteRef/>
      </w:r>
      <w:r>
        <w:rPr>
          <w:i/>
          <w:iCs/>
          <w:lang w:val="en-US"/>
        </w:rPr>
        <w:t>Ibid</w:t>
      </w:r>
      <w:r>
        <w:rPr>
          <w:lang w:val="en-US"/>
        </w:rPr>
        <w:t>, H. 32</w:t>
      </w:r>
    </w:p>
  </w:footnote>
  <w:footnote w:id="13">
    <w:p w:rsidR="00394C4C" w:rsidRDefault="00394C4C" w:rsidP="00394C4C">
      <w:pPr>
        <w:pStyle w:val="FootnoteText"/>
        <w:ind w:left="570" w:hanging="116"/>
      </w:pPr>
      <w:r>
        <w:rPr>
          <w:rStyle w:val="FootnoteReference"/>
        </w:rPr>
        <w:footnoteRef/>
      </w:r>
      <w:r>
        <w:rPr>
          <w:i/>
          <w:iCs/>
          <w:lang w:val="en-US"/>
        </w:rPr>
        <w:t>Ibid</w:t>
      </w:r>
      <w:r>
        <w:rPr>
          <w:lang w:val="en-US"/>
        </w:rPr>
        <w:t>, H.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54B"/>
    <w:multiLevelType w:val="hybridMultilevel"/>
    <w:tmpl w:val="CCC4FD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755EE2"/>
    <w:multiLevelType w:val="hybridMultilevel"/>
    <w:tmpl w:val="AE464880"/>
    <w:lvl w:ilvl="0" w:tplc="53CABD8C">
      <w:start w:val="1"/>
      <w:numFmt w:val="upperRoman"/>
      <w:lvlText w:val="%1."/>
      <w:lvlJc w:val="left"/>
      <w:pPr>
        <w:tabs>
          <w:tab w:val="num" w:pos="1080"/>
        </w:tabs>
        <w:ind w:left="1080" w:hanging="720"/>
      </w:pPr>
      <w:rPr>
        <w:rFonts w:cs="Times New Roman" w:hint="default"/>
      </w:rPr>
    </w:lvl>
    <w:lvl w:ilvl="1" w:tplc="90E066AE">
      <w:start w:val="1"/>
      <w:numFmt w:val="bullet"/>
      <w:lvlText w:val="-"/>
      <w:lvlJc w:val="left"/>
      <w:pPr>
        <w:tabs>
          <w:tab w:val="num" w:pos="1440"/>
        </w:tabs>
        <w:ind w:left="1440" w:hanging="360"/>
      </w:pPr>
      <w:rPr>
        <w:rFonts w:ascii="Times New Roman" w:eastAsia="Times New Roman" w:hAnsi="Times New Roman" w:hint="default"/>
      </w:rPr>
    </w:lvl>
    <w:lvl w:ilvl="2" w:tplc="2F704996">
      <w:start w:val="1"/>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AD3E41"/>
    <w:multiLevelType w:val="hybridMultilevel"/>
    <w:tmpl w:val="2066714C"/>
    <w:lvl w:ilvl="0" w:tplc="706071B2">
      <w:start w:val="1"/>
      <w:numFmt w:val="decimal"/>
      <w:lvlText w:val="%1."/>
      <w:lvlJc w:val="left"/>
      <w:pPr>
        <w:tabs>
          <w:tab w:val="num" w:pos="1740"/>
        </w:tabs>
        <w:ind w:left="1740" w:hanging="1020"/>
      </w:pPr>
      <w:rPr>
        <w:rFonts w:cs="Times New Roman" w:hint="default"/>
      </w:rPr>
    </w:lvl>
    <w:lvl w:ilvl="1" w:tplc="D85E249A">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1C7D234C"/>
    <w:multiLevelType w:val="hybridMultilevel"/>
    <w:tmpl w:val="CB80940A"/>
    <w:lvl w:ilvl="0" w:tplc="2F704996">
      <w:start w:val="1"/>
      <w:numFmt w:val="bullet"/>
      <w:lvlText w:val="-"/>
      <w:lvlJc w:val="left"/>
      <w:pPr>
        <w:tabs>
          <w:tab w:val="num" w:pos="1080"/>
        </w:tabs>
        <w:ind w:left="1080" w:hanging="360"/>
      </w:pPr>
      <w:rPr>
        <w:rFonts w:ascii="Times New Roman" w:eastAsia="Times New Roman" w:hAnsi="Times New Roman" w:hint="default"/>
      </w:rPr>
    </w:lvl>
    <w:lvl w:ilvl="1" w:tplc="0409000F">
      <w:start w:val="1"/>
      <w:numFmt w:val="decimal"/>
      <w:lvlText w:val="%2."/>
      <w:lvlJc w:val="left"/>
      <w:pPr>
        <w:tabs>
          <w:tab w:val="num" w:pos="360"/>
        </w:tabs>
        <w:ind w:left="360" w:hanging="360"/>
      </w:pPr>
      <w:rPr>
        <w:rFonts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nsid w:val="1CD715EA"/>
    <w:multiLevelType w:val="hybridMultilevel"/>
    <w:tmpl w:val="801E6006"/>
    <w:lvl w:ilvl="0" w:tplc="475860B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297524C3"/>
    <w:multiLevelType w:val="hybridMultilevel"/>
    <w:tmpl w:val="93E2CCD4"/>
    <w:lvl w:ilvl="0" w:tplc="924E3A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6A520D32"/>
    <w:multiLevelType w:val="hybridMultilevel"/>
    <w:tmpl w:val="0DE8DDB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4C"/>
    <w:rsid w:val="000428F8"/>
    <w:rsid w:val="00394C4C"/>
    <w:rsid w:val="0092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94C4C"/>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394C4C"/>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394C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94C4C"/>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394C4C"/>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394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2450</Words>
  <Characters>13971</Characters>
  <Application>Microsoft Office Word</Application>
  <DocSecurity>0</DocSecurity>
  <Lines>116</Lines>
  <Paragraphs>32</Paragraphs>
  <ScaleCrop>false</ScaleCrop>
  <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2016-04-05T06:38:00Z</dcterms:created>
  <dcterms:modified xsi:type="dcterms:W3CDTF">2016-04-05T06:38:00Z</dcterms:modified>
</cp:coreProperties>
</file>