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1C" w:rsidRPr="003A49DF" w:rsidRDefault="00D7501C" w:rsidP="00D7501C">
      <w:pPr>
        <w:pStyle w:val="NoSpacing"/>
        <w:spacing w:line="276" w:lineRule="auto"/>
        <w:jc w:val="center"/>
        <w:rPr>
          <w:b/>
          <w:sz w:val="28"/>
          <w:szCs w:val="28"/>
        </w:rPr>
      </w:pPr>
      <w:r w:rsidRPr="003A49DF">
        <w:rPr>
          <w:b/>
          <w:sz w:val="28"/>
          <w:szCs w:val="28"/>
        </w:rPr>
        <w:t>PENEGAKAN HUKUM TERHADAP</w:t>
      </w:r>
    </w:p>
    <w:p w:rsidR="00D7501C" w:rsidRPr="003A49DF" w:rsidRDefault="00D7501C" w:rsidP="00D7501C">
      <w:pPr>
        <w:pStyle w:val="NoSpacing"/>
        <w:spacing w:line="276" w:lineRule="auto"/>
        <w:jc w:val="center"/>
        <w:rPr>
          <w:b/>
          <w:sz w:val="28"/>
          <w:szCs w:val="28"/>
        </w:rPr>
      </w:pPr>
      <w:r w:rsidRPr="003A49DF">
        <w:rPr>
          <w:b/>
          <w:sz w:val="28"/>
          <w:szCs w:val="28"/>
        </w:rPr>
        <w:t>PENCEMARAN DAN</w:t>
      </w:r>
      <w:r>
        <w:rPr>
          <w:b/>
          <w:sz w:val="28"/>
          <w:szCs w:val="28"/>
          <w:lang w:val="id-ID"/>
        </w:rPr>
        <w:t xml:space="preserve"> </w:t>
      </w:r>
      <w:r w:rsidRPr="003A49DF">
        <w:rPr>
          <w:b/>
          <w:sz w:val="28"/>
          <w:szCs w:val="28"/>
        </w:rPr>
        <w:t xml:space="preserve"> ATAU PERUSAKAN LINGKUNGAN HIDUP</w:t>
      </w:r>
    </w:p>
    <w:p w:rsidR="00D7501C" w:rsidRDefault="00D7501C" w:rsidP="00D7501C">
      <w:pPr>
        <w:pStyle w:val="NoSpacing"/>
        <w:spacing w:line="276" w:lineRule="auto"/>
        <w:jc w:val="center"/>
        <w:rPr>
          <w:b/>
          <w:sz w:val="28"/>
          <w:szCs w:val="28"/>
        </w:rPr>
      </w:pPr>
      <w:r w:rsidRPr="003A49DF">
        <w:rPr>
          <w:b/>
          <w:sz w:val="28"/>
          <w:szCs w:val="28"/>
        </w:rPr>
        <w:t>BERDASARKAN UNDANG-UNDANG NOMOR 32 TAHUN 2009</w:t>
      </w:r>
    </w:p>
    <w:p w:rsidR="00D7501C" w:rsidRDefault="00D7501C" w:rsidP="00D7501C">
      <w:pPr>
        <w:pStyle w:val="NoSpacing"/>
        <w:spacing w:line="276" w:lineRule="auto"/>
        <w:jc w:val="center"/>
        <w:rPr>
          <w:b/>
          <w:sz w:val="28"/>
          <w:szCs w:val="28"/>
        </w:rPr>
      </w:pPr>
    </w:p>
    <w:p w:rsidR="00D7501C" w:rsidRPr="00A115E8" w:rsidRDefault="00D7501C" w:rsidP="00D7501C">
      <w:pPr>
        <w:pStyle w:val="NoSpacing"/>
        <w:spacing w:line="276" w:lineRule="auto"/>
        <w:jc w:val="center"/>
        <w:rPr>
          <w:b/>
          <w:sz w:val="24"/>
          <w:szCs w:val="24"/>
          <w:lang w:val="id-ID"/>
        </w:rPr>
      </w:pPr>
      <w:r>
        <w:rPr>
          <w:b/>
          <w:sz w:val="24"/>
          <w:szCs w:val="24"/>
        </w:rPr>
        <w:t>Oleh HM. Hartoyo</w:t>
      </w:r>
    </w:p>
    <w:p w:rsidR="00D7501C" w:rsidRDefault="00D7501C" w:rsidP="00D7501C">
      <w:pPr>
        <w:pStyle w:val="NoSpacing"/>
        <w:spacing w:line="276" w:lineRule="auto"/>
        <w:jc w:val="center"/>
        <w:rPr>
          <w:b/>
          <w:sz w:val="24"/>
          <w:szCs w:val="24"/>
        </w:rPr>
      </w:pPr>
    </w:p>
    <w:p w:rsidR="00D7501C" w:rsidRPr="003A49DF" w:rsidRDefault="00D7501C" w:rsidP="00D7501C">
      <w:pPr>
        <w:pStyle w:val="NoSpacing"/>
        <w:spacing w:line="276" w:lineRule="auto"/>
        <w:jc w:val="center"/>
        <w:rPr>
          <w:b/>
          <w:sz w:val="24"/>
          <w:szCs w:val="24"/>
        </w:rPr>
      </w:pPr>
    </w:p>
    <w:p w:rsidR="00D7501C" w:rsidRDefault="00D7501C" w:rsidP="00D7501C">
      <w:pPr>
        <w:pStyle w:val="NormalWeb"/>
        <w:numPr>
          <w:ilvl w:val="0"/>
          <w:numId w:val="1"/>
        </w:numPr>
        <w:spacing w:line="276" w:lineRule="auto"/>
        <w:ind w:left="426" w:hanging="426"/>
        <w:jc w:val="both"/>
        <w:rPr>
          <w:b/>
        </w:rPr>
      </w:pPr>
      <w:r>
        <w:rPr>
          <w:b/>
        </w:rPr>
        <w:t>PENDAHULUAN</w:t>
      </w:r>
    </w:p>
    <w:p w:rsidR="00D7501C" w:rsidRPr="003A49DF" w:rsidRDefault="00D7501C" w:rsidP="00D7501C">
      <w:pPr>
        <w:pStyle w:val="NormalWeb"/>
        <w:spacing w:line="276" w:lineRule="auto"/>
        <w:ind w:firstLine="709"/>
        <w:jc w:val="both"/>
      </w:pPr>
      <w:r>
        <w:t>Berdasrkan Pasal 1 butir 14 jo. butir 16 UU Nomor 32 Tahun 2009 Tentang Perlindungan dan Pengeloaan Lingkungan Hidup, yang selanjutnya disebut UUPPLH.  “ Pencemaran lingkungan hidup adalah masuk atau dimasukkannya makhluk hidup, zat, energi, dan/ atau komponen lain ke dalam lingkungan hidup oleh kegiatan manusia sehingga melampaui baku mutu lingkungan hidup yang telah ditetapkan, sedangkan perusakan lingkungan hidup adalah tindakan orang yang menimbulkan perubahan langsung atau tidak langsung terhadap sifat fisik, kimia, dan/atau hayati lingkungan hidup sehingga melampaui kriteria baku kerusakan lingkungan hidup.</w:t>
      </w:r>
    </w:p>
    <w:p w:rsidR="00D7501C" w:rsidRDefault="00D7501C" w:rsidP="00D7501C">
      <w:pPr>
        <w:pStyle w:val="NormalWeb"/>
        <w:spacing w:line="276" w:lineRule="auto"/>
        <w:ind w:firstLine="709"/>
        <w:jc w:val="both"/>
      </w:pPr>
      <w:r>
        <w:t>Kita sering melihat pemandangan yang kurang mengenakkan, antara lain  kepulan  asap yang keluar dari cerobong asap pabrik, pembungan air limbah pabrik ke aliran  sungai  yang melebihi baku mutu lingkungan,  asap yang keluar dari kenalpot kendaraan bermotor,  kabut asap  tumpukan sampah, tumpahan minyak di laut,  penggundulan hutan dan lain-lain. Semua itu menyebabkan terjadinya pencemaran dan/atau perusakan lingkungan dan  dampak berikutnya menipisnya lapisan ozon,  polusi udara, pemanasan global,  punahnya spesies tertentu merupakan beberapa contoh masalah-masalah lingkungan hidup.  Dalam kaca mata hukum, masalah-masalah lingkungan tersebut dikelompokkan dalam dua bentuk, yaitu pencemaran lingkungan dan perusakan lingkungan hidup.</w:t>
      </w:r>
    </w:p>
    <w:p w:rsidR="00D7501C" w:rsidRDefault="00D7501C" w:rsidP="00D7501C">
      <w:pPr>
        <w:pStyle w:val="NormalWeb"/>
        <w:spacing w:line="276" w:lineRule="auto"/>
        <w:ind w:firstLine="1276"/>
        <w:jc w:val="both"/>
      </w:pPr>
      <w:r>
        <w:t>Perbuatan mencemari dan menimbulkan kerusakan pada lingkungan hidup merupakan kegiatan yang secara langsung atau tidak langsung dapat membahayakan, karena dapat menimbulkan perubahan dan penurunan kualitas lingkungan hidup. Dampak negatif dari menurunnya kualitas hidup adalah timbulnya ancaman terhadap kesehatan, kerugian ekonomi, menurunnya nilai estetika dan terganggunya sistem alami. Oleh karena itu, untuk melindunginya maka diperlukan penegakan hukum. Pelaku pencemaran dan/atau perusakan lingkungan hidup adalah masyarakat  luas terlebih adalah  dunia Industri.  Tumbuh dan berkembangnya  industri di tanah air sangat berdampak positif yaitu membuka lapangan kerja baru dan selanjutnya dapat  meningkatkan kesejahteraan masyarakat, bahkan industry itu  merupakan asset Negara. Akan tetapi menjamurnya industri   juga dapat mempunyai dampak negatif yaitu terjadinya pencemaran dan atau perusakan lingkungan hidup, jika tidak dikelola dengan baik.</w:t>
      </w:r>
    </w:p>
    <w:p w:rsidR="00D7501C" w:rsidRDefault="00D7501C" w:rsidP="00D7501C">
      <w:pPr>
        <w:pStyle w:val="NormalWeb"/>
        <w:spacing w:line="276" w:lineRule="auto"/>
        <w:ind w:firstLine="1276"/>
        <w:jc w:val="both"/>
      </w:pPr>
      <w:r>
        <w:lastRenderedPageBreak/>
        <w:t>Salah satu upaya penegakan hukum yang dilakukan pemerintah terhadap perlindungan lingkungan hidup adalah dengan mengundangkan sejumlah peraturan perundang-undangan. Peraturan-peraturan tersebut pada umumnya masih mengandung  pendekatan sektoral, seperti peraturan perundang-undangan di bidang kependudukan/ Permukiman, Pertanian, Kehutanan, Perikanan, Perairan, Perindustrian, Konservasi Sumber daya Alam, dan lain sebagainya.</w:t>
      </w:r>
    </w:p>
    <w:p w:rsidR="00D7501C" w:rsidRDefault="00D7501C" w:rsidP="00D7501C">
      <w:pPr>
        <w:pStyle w:val="NormalWeb"/>
        <w:spacing w:line="276" w:lineRule="auto"/>
        <w:ind w:firstLine="1276"/>
        <w:jc w:val="both"/>
      </w:pPr>
      <w:r>
        <w:t>Selain itu pemerintah juga mengundangkan Undang-Undang Nomor 32 Tahun 2009 tentang Perlindungan dan Pengelolaan Lingkungan Hidup (UUPPLH). Undang-undang ini merupakan pembaharuan terhadap Undang-Undang Nomor 23 Tahun 1997 tentang Pengelolaan Lingkungan Hidup, yang sebelumnya juga telah mencabut Undang-Undang Nomor 4 Tahun 1982 tentang Ketentuan-ketentuan Pokok Pengelolaan Lingkungan Hidup. UUPPLH ini berisikan ketentuan-ketentuan yang bersifat komprehensif.</w:t>
      </w:r>
    </w:p>
    <w:p w:rsidR="00D7501C" w:rsidRPr="00B90C06" w:rsidRDefault="00D7501C" w:rsidP="00D7501C">
      <w:pPr>
        <w:pStyle w:val="NormalWeb"/>
        <w:numPr>
          <w:ilvl w:val="0"/>
          <w:numId w:val="1"/>
        </w:numPr>
        <w:spacing w:line="276" w:lineRule="auto"/>
        <w:ind w:left="426" w:hanging="426"/>
        <w:jc w:val="both"/>
        <w:rPr>
          <w:b/>
        </w:rPr>
      </w:pPr>
      <w:r w:rsidRPr="00B90C06">
        <w:rPr>
          <w:b/>
        </w:rPr>
        <w:t>PROSES PENEGAKAN HUKUM LINGKUNGAN</w:t>
      </w:r>
    </w:p>
    <w:p w:rsidR="00D7501C" w:rsidRPr="007549B7" w:rsidRDefault="00D7501C" w:rsidP="00D7501C">
      <w:pPr>
        <w:pStyle w:val="NormalWeb"/>
        <w:spacing w:line="276" w:lineRule="auto"/>
        <w:ind w:firstLine="1134"/>
        <w:jc w:val="both"/>
      </w:pPr>
      <w:r w:rsidRPr="00B90C06">
        <w:t xml:space="preserve">Meskipun UUPLH bersifat komprehensif, tidak banyak artinya jika tanpa adanya penegakan hukum yang sungguh-sungguh  terutama oleh aparat penegak hukum.  Pengertian </w:t>
      </w:r>
      <w:r w:rsidRPr="007549B7">
        <w:t>Penegakan hukum menurut Prof</w:t>
      </w:r>
      <w:r w:rsidRPr="007549B7">
        <w:rPr>
          <w:b/>
        </w:rPr>
        <w:t>.</w:t>
      </w:r>
      <w:r w:rsidRPr="00B90C06">
        <w:rPr>
          <w:b/>
        </w:rPr>
        <w:t xml:space="preserve"> </w:t>
      </w:r>
      <w:r w:rsidRPr="007549B7">
        <w:rPr>
          <w:b/>
        </w:rPr>
        <w:t>Dr. Jimly Asshiddiqie.SH</w:t>
      </w:r>
      <w:r w:rsidRPr="007549B7">
        <w:t>. adalah “proses dilakukannya upaya untuk tegaknya atau berfungsinya norma-norma hukum secara nyata sebagai pedoman perilaku dalam lalu lintas atau hubungan hukum dalam kehidupan bermasyarakat dan bernegara.</w:t>
      </w:r>
    </w:p>
    <w:p w:rsidR="00D7501C" w:rsidRPr="00B90C06" w:rsidRDefault="00D7501C" w:rsidP="00D7501C">
      <w:pPr>
        <w:spacing w:before="100" w:beforeAutospacing="1" w:after="100" w:afterAutospacing="1" w:line="276" w:lineRule="auto"/>
        <w:ind w:firstLine="720"/>
        <w:jc w:val="both"/>
      </w:pPr>
      <w:r w:rsidRPr="00B90C06">
        <w:t xml:space="preserve">Menurut </w:t>
      </w:r>
      <w:r w:rsidRPr="007549B7">
        <w:rPr>
          <w:b/>
          <w:bCs/>
        </w:rPr>
        <w:t>Satjipto Rahardjo</w:t>
      </w:r>
      <w:r w:rsidRPr="007549B7">
        <w:t xml:space="preserve">, </w:t>
      </w:r>
      <w:r w:rsidRPr="00B90C06">
        <w:t xml:space="preserve">penegakan hukum </w:t>
      </w:r>
      <w:r w:rsidRPr="007549B7">
        <w:t>merupakan suatu proses untuk mewujudkan keinginan-keinginan hukum menjadi kenyataan</w:t>
      </w:r>
      <w:r w:rsidRPr="00B90C06">
        <w:t xml:space="preserve">. </w:t>
      </w:r>
      <w:r w:rsidRPr="007549B7">
        <w:t xml:space="preserve"> Keinginan-keinginan hukum yang dimaksudkan di sini yaitu yang merupakan pikiran-pikiran badan pembentuk undang-undang yang dirumuskan dalam peraturan-peraturan hukum itu. Perumusan pikiran pembuat hukum yang dituangkan dalam peraturan hukum, turut menentukan bagaimana penegakan hukum itu dijalankan. Dengan demikian pada gilirannya, proses penegakan hukum itu memuncak pada pelaksanaannya oleh para pejabat penegak hukum itu sendiri. </w:t>
      </w:r>
      <w:r w:rsidRPr="00B90C06">
        <w:t>Dari keadaan ini, dengan nada ekstrim dapat dikatakan bahwa keberhasilan ataupun kegagalan para penegak hukum dalam melaksanakan tugasnya sebetulnya sudah dimulai sejak peraturan hukum yang harus dijalankan itu dibua</w:t>
      </w:r>
      <w:bookmarkStart w:id="0" w:name="_ftnref4"/>
      <w:bookmarkEnd w:id="0"/>
      <w:r w:rsidRPr="00B90C06">
        <w:t xml:space="preserve">t. Proses penegakan hukum, dalam pandangan </w:t>
      </w:r>
      <w:r w:rsidRPr="00B90C06">
        <w:rPr>
          <w:b/>
          <w:bCs/>
        </w:rPr>
        <w:t>Soerjono Soekanto</w:t>
      </w:r>
      <w:bookmarkStart w:id="1" w:name="_ftnref5"/>
      <w:bookmarkEnd w:id="1"/>
      <w:r w:rsidRPr="00B90C06">
        <w:t xml:space="preserve"> dipengaruhi oleh lima faktor. Pertama, faktor hukum atau peraturan perundang - undangan. Kedua, faktor aparat penegak hukumnya, yakni pihak-pihak yang terlibat dalam peroses pembuatan dan penerapan hukumnya, yang berkaitan dengan masalah mentalitas. Ketiga, faktor sarana atau fasilitas yang mendukung proses penegakan</w:t>
      </w:r>
      <w:r>
        <w:t xml:space="preserve"> hukum. Keempat, faktor masyara</w:t>
      </w:r>
      <w:r w:rsidRPr="00B90C06">
        <w:t>kat, yakni lingkungan social di mana hukum tersebut berlaku atau diterapkan; berhubungan dengan kesadaran dan kepatuhan hukum yang merefleksi dalam perilaku masyarakat. Kelima, faktor kebudayaan, yakni hasil karya, cipta dan rasa yang didasarkan pada karsa manusia di dalam pergaulan hidup.</w:t>
      </w:r>
      <w:r>
        <w:t xml:space="preserve"> Kelima factor tersebut terkadang menjadi factor kendala penegakn hukum lingkungan.</w:t>
      </w:r>
    </w:p>
    <w:p w:rsidR="00D7501C" w:rsidRPr="00B90C06" w:rsidRDefault="00D7501C" w:rsidP="00D7501C">
      <w:pPr>
        <w:spacing w:before="100" w:beforeAutospacing="1" w:after="100" w:afterAutospacing="1" w:line="276" w:lineRule="auto"/>
        <w:ind w:firstLine="720"/>
        <w:jc w:val="both"/>
      </w:pPr>
      <w:r w:rsidRPr="00B90C06">
        <w:lastRenderedPageBreak/>
        <w:t>Pengertian Penegakan Hukum  dalam UUPPLH  sangat luas tidak hanya   bersifat penerapan secara hukum oleh aparat penegak hukum, tapi masyarakat</w:t>
      </w:r>
      <w:r>
        <w:t xml:space="preserve"> </w:t>
      </w:r>
      <w:r w:rsidRPr="00B90C06">
        <w:t>pun dapat ikut menegakkan hukum , misalnya  tidak membuang sampah kedalam sungai, adalah termasuk ikut menegakkan hukum. Peneg</w:t>
      </w:r>
      <w:r>
        <w:t xml:space="preserve">akan hukum tidak hanya bersifat </w:t>
      </w:r>
      <w:r w:rsidRPr="00B90C06">
        <w:t>represif tapi juga preventif misalnya yang dilakukan oleh  pihak yang berwenang dalam hal pengawasan, pemantauan, perizinan dan lain-lain.</w:t>
      </w:r>
    </w:p>
    <w:p w:rsidR="00D7501C" w:rsidRPr="00AF3EA8" w:rsidRDefault="00D7501C" w:rsidP="00D7501C">
      <w:pPr>
        <w:pStyle w:val="NormalWeb"/>
        <w:numPr>
          <w:ilvl w:val="0"/>
          <w:numId w:val="1"/>
        </w:numPr>
        <w:spacing w:line="276" w:lineRule="auto"/>
        <w:ind w:left="284" w:hanging="284"/>
        <w:jc w:val="both"/>
        <w:rPr>
          <w:b/>
        </w:rPr>
      </w:pPr>
      <w:r>
        <w:rPr>
          <w:b/>
        </w:rPr>
        <w:t>SARANA PENEGAKAN HUKUM</w:t>
      </w:r>
    </w:p>
    <w:p w:rsidR="00D7501C" w:rsidRDefault="00D7501C" w:rsidP="00D7501C">
      <w:pPr>
        <w:pStyle w:val="NormalWeb"/>
        <w:spacing w:line="276" w:lineRule="auto"/>
        <w:ind w:firstLine="1276"/>
        <w:jc w:val="both"/>
      </w:pPr>
      <w:r>
        <w:t>Dalam ketentuan UUPPLH, upaya penegakan hukum terhadap pencemaran dan perusakan lingkungan hidup dapat dilakukan dengan menggunakan sarana hukum administrasi negara, hukum perdata, dan hukum pidana.</w:t>
      </w:r>
    </w:p>
    <w:p w:rsidR="00D7501C" w:rsidRPr="00AF3EA8" w:rsidRDefault="00D7501C" w:rsidP="00D7501C">
      <w:pPr>
        <w:pStyle w:val="NormalWeb"/>
        <w:numPr>
          <w:ilvl w:val="0"/>
          <w:numId w:val="2"/>
        </w:numPr>
        <w:spacing w:line="276" w:lineRule="auto"/>
        <w:ind w:left="426" w:hanging="426"/>
        <w:jc w:val="both"/>
        <w:rPr>
          <w:b/>
          <w:i/>
        </w:rPr>
      </w:pPr>
      <w:r w:rsidRPr="00AF3EA8">
        <w:rPr>
          <w:b/>
          <w:i/>
        </w:rPr>
        <w:t>Penegakan hukum Administrasi</w:t>
      </w:r>
    </w:p>
    <w:p w:rsidR="00D7501C" w:rsidRDefault="00D7501C" w:rsidP="00D7501C">
      <w:pPr>
        <w:pStyle w:val="NormalWeb"/>
        <w:spacing w:line="276" w:lineRule="auto"/>
        <w:ind w:firstLine="851"/>
        <w:jc w:val="both"/>
      </w:pPr>
      <w:r>
        <w:t xml:space="preserve">Tiga macam sarana yang diguanakan dalam penegakan hukum lingkungan sudah cukup, namun yang tidak kalah penting dalam penegakan hukum lingkungn adalah terlebih dahulu dilakukan penguatan instrument pencegahan pencemaran dan/atau perusakan lingkungn hidup  yang meliputi instrument kajian lingkungan hidup strategis, baku mutu lingkungan, analisis mengenai dampak lingkungan hidup (AMDAL), perizinan dan lain-lain. </w:t>
      </w:r>
    </w:p>
    <w:p w:rsidR="00D7501C" w:rsidRDefault="00D7501C" w:rsidP="00D7501C">
      <w:pPr>
        <w:pStyle w:val="NormalWeb"/>
        <w:spacing w:line="276" w:lineRule="auto"/>
        <w:jc w:val="both"/>
      </w:pPr>
      <w:r>
        <w:t>Fungsi preventif diwujudkan dalam bentuk pengawasan yang dilakukan oleh aparat yang berwenang di bidang pengawasan lingkungan sesuai dengan wilayah kerja masing-masing, yaitu Menteri Lingkungan Hidup, Gubernur dan Bupati/ Walikota. Jika berdasarkan fungsi pengawasan ditemukan pelanggaran terhadap ketentuan-ketentuan yang berlaku, maka pejabat yang berwenang dapat menjatuhkan sanksi administrasi terhadap si pelanggar.</w:t>
      </w:r>
    </w:p>
    <w:p w:rsidR="00D7501C" w:rsidRDefault="00D7501C" w:rsidP="00D7501C">
      <w:pPr>
        <w:pStyle w:val="NormalWeb"/>
        <w:spacing w:line="276" w:lineRule="auto"/>
        <w:jc w:val="both"/>
      </w:pPr>
      <w:r>
        <w:t>Sanksi administrasi adalah sanksi-sanksi hukum yang dapat dijatuhkan oleh pejabat pemerintah tanpa melalui proses pengadilan terlebih dahulu. Berdasarkan Pasal 76 UU. No. 32 Tahun 2009 Menteri, Gubernur, atau bupati/walikota menerapkan sanksi administrasi kepada penanggungajwab usaha dan atau kegiataan jika dalam pengawasan ditemukan pelanggaran terhadap izin lingkungan.  Bentuk sanksi administrasi yang diterapkan kepada penanggungjawab usaha  dan/atau kegiatan  adalah teguran tertulis, paksaan pemerintah,  pembekuan izin lingkungan, atau  pencabutan izin lingkungan. Menteri dapat menerapkan sanksi administrasi terhadap penanggungajawab usaha dan/atau kegiatan , jika Pemerintah menganggap pemerintah daerah secara sengaja tidak menerapkan sanksi administratif terhadap pelanggaran serius di bidang perlindungan dan pengelolaan lingkungan hidup.</w:t>
      </w:r>
    </w:p>
    <w:p w:rsidR="00D7501C" w:rsidRDefault="00D7501C" w:rsidP="00D7501C">
      <w:pPr>
        <w:pStyle w:val="NormalWeb"/>
        <w:spacing w:line="276" w:lineRule="auto"/>
        <w:jc w:val="both"/>
      </w:pPr>
      <w:r>
        <w:t xml:space="preserve">Sanksi-sanksi hukum administrasi tersebut dilakukan oleh pemerintah/ pejabat tata usaha negara terhadap para pelanggar hukum lingkungan administrasi. Persoalan akan timbul jika terjadi pelanggaran lingkungan,  tetapi pejabat tata usaha negara yang berwenang tidak menjalankan </w:t>
      </w:r>
      <w:r>
        <w:lastRenderedPageBreak/>
        <w:t>kewenangannya dalam menjatuhkan sanksi. Dengan kata lain, pejabat tersebut mendiamkan saja terjadinya pelanggaran bahkan secara diam-diam merestui kegiatan yang melanggar tersebut. Misalnya, sebuah rencana kegiatan usaha yang wajib melakukan AMDAL, tetapi ternyata kegiatan itu telah berdiri atau beroperasi tanpa melalui AMDAL dan pejabat yang berwenang ternyata tetap mengeluarkan izin usaha bagi kegiatan tersebut. Untuk itu, UUPPLH memberikan peluang kepada setiap orang untuk mengajukan gugatan tata usaha negara kepada pejabat pemerintah yang berwenang tersebut.</w:t>
      </w:r>
    </w:p>
    <w:p w:rsidR="00D7501C" w:rsidRPr="00AF3EA8" w:rsidRDefault="00D7501C" w:rsidP="00D7501C">
      <w:pPr>
        <w:pStyle w:val="NormalWeb"/>
        <w:spacing w:line="276" w:lineRule="auto"/>
        <w:jc w:val="both"/>
        <w:rPr>
          <w:b/>
          <w:i/>
        </w:rPr>
      </w:pPr>
      <w:r w:rsidRPr="00AF3EA8">
        <w:rPr>
          <w:b/>
          <w:i/>
        </w:rPr>
        <w:t>2. Penegakan Hukum Perdata</w:t>
      </w:r>
    </w:p>
    <w:p w:rsidR="00D7501C" w:rsidRDefault="00D7501C" w:rsidP="00D7501C">
      <w:pPr>
        <w:pStyle w:val="NormalWeb"/>
        <w:spacing w:line="276" w:lineRule="auto"/>
        <w:ind w:firstLine="993"/>
        <w:jc w:val="both"/>
      </w:pPr>
      <w:r>
        <w:t>Dalam UUPPLH juga dimungkinkan untuk mengajukan gugatan perdata pada pelaku pencemar dan/atau  perusakan lingkungan hidup. Gugatan tersebut hanya dapat ditempuh apabila upaya penyelesaian sengketa di luar pengadilan (negosiasi, mediasi dan arbitrasi) yang dipilih dinyatakan tidak berhasil.  Penyelesian Sengketa diluar pengadilan tidak berlaku terhadap tindak pidana lingkungan hidup sebagaimana diatur dalam UUPPLH. Gugatan perdata dilakukan berdasarkan konsep perbuatan melawan hukum yang menimbulkan kerugian pada orang lain atau lingkungan hidup, seperti tersebut dalam Pasal 1365 KUHPer jo Pasal 87 UUPPPLH.  Bentuk sanksi hukum perdata yang dapat dimintakan dalam gugatan adalah ganti kerugian dan atau melakukan tindakan tertentu. Gugatan perdata sebagai sarana penegakan hukum dapat diajukan oleh warga masyarakat, Lembaga Swadaya Masyarakat dan juga Pemerintah.</w:t>
      </w:r>
    </w:p>
    <w:p w:rsidR="00D7501C" w:rsidRDefault="00D7501C" w:rsidP="00D7501C">
      <w:pPr>
        <w:pStyle w:val="NormalWeb"/>
        <w:spacing w:line="276" w:lineRule="auto"/>
        <w:ind w:firstLine="993"/>
        <w:jc w:val="both"/>
      </w:pPr>
      <w:r>
        <w:t xml:space="preserve">Masyarakat berhak mengajukan gugatan perwakilan kelompok untuk kepentingan dirinya sendiri dan/atau untuk kepentingan masyarakat apabila mengalami kerugian akibat pencemaran dan/atau kerusakan lingkungan, gugatan tersebut disebut Class Action. Gugatan Class Action dapat diajukan jika terdapat kesamaan fakta atau peristiwa, dasar hukum, serta jenis tuntutan diantara wakil kelompok dan anggota kelompok. </w:t>
      </w:r>
    </w:p>
    <w:p w:rsidR="00D7501C" w:rsidRDefault="00D7501C" w:rsidP="00D7501C">
      <w:pPr>
        <w:pStyle w:val="NormalWeb"/>
        <w:spacing w:line="276" w:lineRule="auto"/>
        <w:ind w:firstLine="993"/>
        <w:jc w:val="both"/>
      </w:pPr>
      <w:r>
        <w:t>Organisasi lingkungan hidup berhak mengajukan gugatan untuk kepentingan pelestarian fungi lingkungan hidup.  Hak mengajukan gugatan terbatas pada tuntutan untuk melakukan tindakan tertentu tanpa adanya tuntutan ganti rugi, kecuali biaya dan pengeluaran riil. organisasi lingkungan hidup dapat mengajukan gugatan apabila memenuhi persyaratan :</w:t>
      </w:r>
    </w:p>
    <w:p w:rsidR="00D7501C" w:rsidRDefault="00D7501C" w:rsidP="00D7501C">
      <w:pPr>
        <w:pStyle w:val="NormalWeb"/>
        <w:numPr>
          <w:ilvl w:val="0"/>
          <w:numId w:val="3"/>
        </w:numPr>
        <w:spacing w:line="276" w:lineRule="auto"/>
        <w:ind w:left="426" w:hanging="426"/>
        <w:jc w:val="both"/>
      </w:pPr>
      <w:r>
        <w:t>berbadan hukum;</w:t>
      </w:r>
    </w:p>
    <w:p w:rsidR="00D7501C" w:rsidRDefault="00D7501C" w:rsidP="00D7501C">
      <w:pPr>
        <w:pStyle w:val="NormalWeb"/>
        <w:numPr>
          <w:ilvl w:val="0"/>
          <w:numId w:val="3"/>
        </w:numPr>
        <w:spacing w:line="276" w:lineRule="auto"/>
        <w:ind w:left="426" w:hanging="426"/>
        <w:jc w:val="both"/>
      </w:pPr>
      <w:r>
        <w:t>menegaskan di dalam anggaran dasarnya bahwa organisasi tersebut didirikan untuk kepentingan pelestarian fungsi lingkungan hidup; dan</w:t>
      </w:r>
    </w:p>
    <w:p w:rsidR="00D7501C" w:rsidRDefault="00D7501C" w:rsidP="00D7501C">
      <w:pPr>
        <w:pStyle w:val="NormalWeb"/>
        <w:numPr>
          <w:ilvl w:val="0"/>
          <w:numId w:val="3"/>
        </w:numPr>
        <w:spacing w:line="276" w:lineRule="auto"/>
        <w:ind w:left="426" w:hanging="426"/>
        <w:jc w:val="both"/>
      </w:pPr>
      <w:r>
        <w:t>telah melaksanakan kegiatan nyata sesuai dengan anggaran dasarnya paling singkat 2 (dua) tahun.</w:t>
      </w:r>
    </w:p>
    <w:p w:rsidR="00D7501C" w:rsidRDefault="00D7501C" w:rsidP="00D7501C">
      <w:pPr>
        <w:pStyle w:val="NormalWeb"/>
        <w:spacing w:line="276" w:lineRule="auto"/>
        <w:ind w:firstLine="1276"/>
        <w:jc w:val="both"/>
      </w:pPr>
      <w:r>
        <w:t xml:space="preserve">Instansi pemerintah dan pemerintah daerah yang bertanggungjawab di bidang lingkungan hidup berwenang mengajukan gugatan ganti rugi dan tindakan tertentu terhadap </w:t>
      </w:r>
      <w:r>
        <w:lastRenderedPageBreak/>
        <w:t>usaha dan/atau kegiatan yang menyebabkan pencemaran dan/atau kerusakan lingkungan hidup yang mengakibatkan kerugian lingkungan hidup.</w:t>
      </w:r>
    </w:p>
    <w:p w:rsidR="00D7501C" w:rsidRPr="00AF3EA8" w:rsidRDefault="00D7501C" w:rsidP="00D7501C">
      <w:pPr>
        <w:pStyle w:val="NormalWeb"/>
        <w:spacing w:line="276" w:lineRule="auto"/>
        <w:jc w:val="both"/>
        <w:rPr>
          <w:b/>
          <w:i/>
        </w:rPr>
      </w:pPr>
      <w:r w:rsidRPr="00AF3EA8">
        <w:rPr>
          <w:b/>
          <w:i/>
        </w:rPr>
        <w:t>3. Penegakan Hukum Pidana</w:t>
      </w:r>
    </w:p>
    <w:p w:rsidR="00D7501C" w:rsidRDefault="00D7501C" w:rsidP="00D7501C">
      <w:pPr>
        <w:pStyle w:val="NormalWeb"/>
        <w:spacing w:line="276" w:lineRule="auto"/>
        <w:jc w:val="both"/>
      </w:pPr>
      <w:r>
        <w:t>UUPPLH juga memuat sarana hukum pidana dalam ketentuannya, yaitu dengan merumuskan ketentuan pidana yang bersifat delik materil dan delik formil. Delik materil adalah delik yang dirumuskan sedemikian rupa sehingga memberikan arti bahwa inti larangannya adalah akibat yang ditimbulkan, sedangkan pada delik formil, inti larangannya adalah melakukan suatu perbutan tertentu yang dilarang.  Tindak Pidana dalam UUPLH adalah termasuk Kejahatan, diatur dalam pasal 97 sampai dengan Pasal 120</w:t>
      </w:r>
    </w:p>
    <w:p w:rsidR="00D7501C" w:rsidRDefault="00D7501C" w:rsidP="00D7501C">
      <w:pPr>
        <w:pStyle w:val="NormalWeb"/>
        <w:spacing w:line="276" w:lineRule="auto"/>
        <w:jc w:val="both"/>
      </w:pPr>
      <w:r>
        <w:t>Pemberlakuan sarana hukum pidana dalam penegakan hukum lingkungan dapat diterapkan pada pelaku tindak pidana, baik orang perseorangan, pejabat berwenang yang tidak melakukan tugasnya, maupun badan usaha (korporasi). Bentuk sanksi pidana yang dapat diterapkan adalah berupa pidana penjara, pidana denda dan pidana tambahan atau tindakan tata tertib.</w:t>
      </w:r>
    </w:p>
    <w:p w:rsidR="00D7501C" w:rsidRDefault="00D7501C" w:rsidP="00D7501C">
      <w:pPr>
        <w:pStyle w:val="NormalWeb"/>
        <w:spacing w:line="276" w:lineRule="auto"/>
        <w:jc w:val="both"/>
      </w:pPr>
      <w:r>
        <w:t>Tindakan tata tertib yang dapat dijatuhkan adalah berupa perampasan keuntungan yang diperoleh dari tindak pidana, penutupan seluruh atau sebahagian tempat usaha atau kegiatan, perbaikan akibat tindak pidana, pewajiban melakukan apa yang dilalaikan tanpa hak dan penempatan perusahaan di bawah pengampuan pemerintah paling lama 3 (tiga) tahun.</w:t>
      </w:r>
    </w:p>
    <w:p w:rsidR="00D7501C" w:rsidRDefault="00D7501C" w:rsidP="00D7501C">
      <w:pPr>
        <w:pStyle w:val="NormalWeb"/>
        <w:spacing w:line="276" w:lineRule="auto"/>
        <w:jc w:val="both"/>
      </w:pPr>
      <w:r>
        <w:t>UUPLH Untuk pelaku tindak pidana yang berbentuk korporasi, tuntutan pidana dan sanksi pidana dapat dijatuhkan pada badan usaha, orang yang memberi perintah untuk melakukan tindak pidana atau orang yang bertindak sebagai pimpinan kegiatan dalam tindak pidana tersebut, dan juga dapat dijatuhkan pada pengurus atau pimpinan badan usaha tersebut.</w:t>
      </w:r>
    </w:p>
    <w:p w:rsidR="00D7501C" w:rsidRDefault="00D7501C" w:rsidP="00D7501C">
      <w:pPr>
        <w:pStyle w:val="NormalWeb"/>
        <w:spacing w:line="276" w:lineRule="auto"/>
        <w:jc w:val="both"/>
      </w:pPr>
      <w:r>
        <w:t>Penegakan hukum pidana lingkungan tetap memperhatikan asas ultimum remidium yang mewajibkan penerapan penegakan hukun pidana sebagai upaya terakhir  setelah upaya penegakan hukum administrasi dianggap tidak berhasil. Penerapan asas ultimum remidium ini hanya berlaku bagi tindak Pidana formil tertentu yaitu pemidanaan terhadap pelanggaran baku mutu air limbah, emisi dan gangguan.</w:t>
      </w:r>
    </w:p>
    <w:p w:rsidR="00D7501C" w:rsidRDefault="00D7501C" w:rsidP="00D7501C">
      <w:pPr>
        <w:pStyle w:val="NormalWeb"/>
        <w:spacing w:line="276" w:lineRule="auto"/>
        <w:jc w:val="both"/>
      </w:pPr>
    </w:p>
    <w:p w:rsidR="00D7501C" w:rsidRDefault="00D7501C" w:rsidP="00D7501C">
      <w:pPr>
        <w:pStyle w:val="NormalWeb"/>
        <w:spacing w:line="276" w:lineRule="auto"/>
        <w:jc w:val="both"/>
      </w:pPr>
    </w:p>
    <w:p w:rsidR="00D7501C" w:rsidRPr="00CB61D2" w:rsidRDefault="00D7501C" w:rsidP="00D7501C">
      <w:pPr>
        <w:pStyle w:val="NormalWeb"/>
        <w:numPr>
          <w:ilvl w:val="0"/>
          <w:numId w:val="1"/>
        </w:numPr>
        <w:spacing w:line="276" w:lineRule="auto"/>
        <w:ind w:left="426" w:hanging="426"/>
        <w:rPr>
          <w:b/>
        </w:rPr>
      </w:pPr>
      <w:r>
        <w:rPr>
          <w:b/>
        </w:rPr>
        <w:t>KESIMPULAN</w:t>
      </w:r>
    </w:p>
    <w:p w:rsidR="00D7501C" w:rsidRDefault="00D7501C" w:rsidP="00D7501C">
      <w:pPr>
        <w:pStyle w:val="NormalWeb"/>
        <w:spacing w:line="276" w:lineRule="auto"/>
        <w:ind w:firstLine="1134"/>
        <w:jc w:val="both"/>
      </w:pPr>
      <w:r>
        <w:t xml:space="preserve">Undang-undang Lingkungan Hidup sudah berusia sekitar 30 tahun, akan tetapi pencemaran dan /atau perusakan lingkungan hidup masih  saja terjadi. Untuk menjaga pelestarian fungsi lingkungan hidup,  maka harus dilakukan penegakan hukum secara serius. </w:t>
      </w:r>
      <w:r>
        <w:lastRenderedPageBreak/>
        <w:t>Dengan adanya perubahan Undang-Undang Lingkungan Hidup dari UU. Nomor  23 Tahun 1997 menjadi UU. Nomor 32 Tahun 2009 Tentang UUPPLH maka salah satu factor yang sering  menjadi kendala dalam penegakan hukum yaitu factor hukum  sudah dapat teratasi. Selanjutnya keberhasilan penegakan hukum  lingkungan hidup juga ditentukan oleh partisipasi atau kesadaran masyarakat,   khususnya  dunia industri dan juga keseriusan aparat yang berwenang yaitu pihak yang mengeluarkan perizinan lingkungan,  badan lingkungan hidup dan aparat penegak hukum seperti  Kepolisian,  Kejaksaan dan Pengadilan.  Bagi aparat yang berwenang dalam pengawasan dan perizinan lingkungan hidup agar lebih memperhatikan pentingnya penguatan instrumen pencegahan pencemaran dan/atau  kerusakan lingkungan hidup, sehingga pencemaran dan/atau perusakan lingkungan hidup dapat dicegah atau ditekan seminimal mungkin. Penegakan hukum melalui sarana administrasi lebih sederhana dibandingkan dengan sarana  penegakan hukum perdata dan hukum  pidana, yang sering   menimbulkan permasalahan-permasalahan baru dalam di dalam masyarakat, dan juga membutuhkan waktu, biaya, tenaga yang tidak sedikit.</w:t>
      </w:r>
    </w:p>
    <w:p w:rsidR="00D7501C" w:rsidRDefault="00D7501C" w:rsidP="00D7501C">
      <w:pPr>
        <w:pStyle w:val="NormalWeb"/>
        <w:spacing w:line="276" w:lineRule="auto"/>
        <w:ind w:firstLine="1134"/>
        <w:jc w:val="both"/>
      </w:pPr>
    </w:p>
    <w:p w:rsidR="00D7501C" w:rsidRDefault="00D7501C" w:rsidP="00D7501C">
      <w:pPr>
        <w:pStyle w:val="NormalWeb"/>
        <w:spacing w:line="276" w:lineRule="auto"/>
        <w:ind w:firstLine="1134"/>
        <w:jc w:val="both"/>
      </w:pPr>
    </w:p>
    <w:p w:rsidR="00D7501C" w:rsidRDefault="00D7501C" w:rsidP="00D7501C">
      <w:pPr>
        <w:pStyle w:val="NormalWeb"/>
        <w:spacing w:line="276" w:lineRule="auto"/>
        <w:ind w:firstLine="1134"/>
        <w:jc w:val="both"/>
      </w:pPr>
    </w:p>
    <w:p w:rsidR="00D7501C" w:rsidRDefault="00D7501C" w:rsidP="00D7501C">
      <w:pPr>
        <w:pStyle w:val="NormalWeb"/>
        <w:spacing w:line="276" w:lineRule="auto"/>
        <w:ind w:firstLine="1134"/>
        <w:jc w:val="both"/>
      </w:pPr>
    </w:p>
    <w:p w:rsidR="00D7501C" w:rsidRDefault="00D7501C" w:rsidP="00D7501C">
      <w:pPr>
        <w:pStyle w:val="NormalWeb"/>
        <w:spacing w:line="276" w:lineRule="auto"/>
        <w:jc w:val="both"/>
      </w:pPr>
    </w:p>
    <w:p w:rsidR="00D7501C" w:rsidRPr="00D21562" w:rsidRDefault="00D7501C" w:rsidP="00D7501C">
      <w:pPr>
        <w:pStyle w:val="NormalWeb"/>
        <w:spacing w:line="276" w:lineRule="auto"/>
        <w:jc w:val="center"/>
        <w:rPr>
          <w:b/>
          <w:sz w:val="28"/>
          <w:szCs w:val="28"/>
        </w:rPr>
      </w:pPr>
      <w:r w:rsidRPr="00D21562">
        <w:rPr>
          <w:b/>
          <w:sz w:val="28"/>
          <w:szCs w:val="28"/>
        </w:rPr>
        <w:t>DAFTAR PUSTAKA</w:t>
      </w:r>
    </w:p>
    <w:p w:rsidR="00D7501C" w:rsidRPr="002F2F18" w:rsidRDefault="00D7501C" w:rsidP="00D7501C">
      <w:pPr>
        <w:tabs>
          <w:tab w:val="left" w:pos="567"/>
        </w:tabs>
        <w:spacing w:line="276" w:lineRule="auto"/>
        <w:jc w:val="both"/>
      </w:pPr>
      <w:r w:rsidRPr="002F2F18">
        <w:t xml:space="preserve">Amsyari, Fuad, 1986. </w:t>
      </w:r>
      <w:r w:rsidRPr="002F2F18">
        <w:rPr>
          <w:b/>
          <w:i/>
        </w:rPr>
        <w:t>Prinsip-prinsip Masalah Pencemaran Lingkungan</w:t>
      </w:r>
      <w:r w:rsidRPr="002F2F18">
        <w:t>. Jakarta: Ghalia Indonesia.</w:t>
      </w:r>
    </w:p>
    <w:p w:rsidR="00D7501C" w:rsidRPr="002F2F18" w:rsidRDefault="00D7501C" w:rsidP="00D7501C">
      <w:pPr>
        <w:tabs>
          <w:tab w:val="left" w:pos="567"/>
        </w:tabs>
        <w:spacing w:line="276" w:lineRule="auto"/>
        <w:jc w:val="both"/>
      </w:pPr>
      <w:r w:rsidRPr="002F2F18">
        <w:t xml:space="preserve">Emirzon, Joni, 2001. Alternatif </w:t>
      </w:r>
      <w:r w:rsidRPr="002F2F18">
        <w:rPr>
          <w:b/>
          <w:i/>
        </w:rPr>
        <w:t>Penyelesaian Sengketa di Luar Pengadilan, Negosiasi, Mediasi, Konsiliasi dan Arbitrase</w:t>
      </w:r>
      <w:r w:rsidRPr="002F2F18">
        <w:t>. Jakarta: Gramedia Pustaka Utama.</w:t>
      </w:r>
    </w:p>
    <w:p w:rsidR="00D7501C" w:rsidRPr="002F2F18" w:rsidRDefault="00D7501C" w:rsidP="00D7501C">
      <w:pPr>
        <w:tabs>
          <w:tab w:val="left" w:pos="567"/>
        </w:tabs>
        <w:spacing w:line="276" w:lineRule="auto"/>
        <w:jc w:val="both"/>
      </w:pPr>
      <w:r w:rsidRPr="002F2F18">
        <w:t xml:space="preserve">Hardjasoemantri, Koesnadi, 1999. </w:t>
      </w:r>
      <w:r w:rsidRPr="002F2F18">
        <w:rPr>
          <w:b/>
          <w:i/>
        </w:rPr>
        <w:t>Hukum Tata Lingkungan</w:t>
      </w:r>
      <w:r w:rsidRPr="002F2F18">
        <w:t>. Yogyakarta: Gadjah Mada University Press.</w:t>
      </w:r>
    </w:p>
    <w:p w:rsidR="00D7501C" w:rsidRPr="002F2F18" w:rsidRDefault="00D7501C" w:rsidP="00D7501C">
      <w:pPr>
        <w:tabs>
          <w:tab w:val="left" w:pos="567"/>
        </w:tabs>
        <w:spacing w:line="276" w:lineRule="auto"/>
        <w:jc w:val="both"/>
      </w:pPr>
      <w:r w:rsidRPr="002F2F18">
        <w:t xml:space="preserve">Husein, Harun M, 1995. </w:t>
      </w:r>
      <w:r w:rsidRPr="002F2F18">
        <w:rPr>
          <w:b/>
          <w:i/>
        </w:rPr>
        <w:t>Masalah Pengelolaan dan Penegakan Hukum Lingkungan</w:t>
      </w:r>
      <w:r w:rsidRPr="002F2F18">
        <w:t>. Jakarta: Bumi Aksara.</w:t>
      </w:r>
    </w:p>
    <w:p w:rsidR="00D7501C" w:rsidRDefault="00D7501C" w:rsidP="00D7501C">
      <w:pPr>
        <w:tabs>
          <w:tab w:val="left" w:pos="567"/>
        </w:tabs>
        <w:spacing w:line="276" w:lineRule="auto"/>
        <w:jc w:val="both"/>
      </w:pPr>
      <w:r>
        <w:t>Lotulung, P</w:t>
      </w:r>
      <w:r w:rsidRPr="002F2F18">
        <w:t xml:space="preserve">aulus Effendi, 1993. </w:t>
      </w:r>
      <w:r w:rsidRPr="002F2F18">
        <w:rPr>
          <w:b/>
          <w:i/>
        </w:rPr>
        <w:t>Penegakan Hukum Lingkungan oleh Hakim Perdata</w:t>
      </w:r>
      <w:r w:rsidRPr="002F2F18">
        <w:t>. Bandung: PT. Citra Aditya Bakti.</w:t>
      </w:r>
    </w:p>
    <w:p w:rsidR="00D7501C" w:rsidRDefault="00D7501C" w:rsidP="00D7501C">
      <w:pPr>
        <w:tabs>
          <w:tab w:val="left" w:pos="567"/>
        </w:tabs>
        <w:spacing w:line="276" w:lineRule="auto"/>
        <w:jc w:val="both"/>
      </w:pPr>
      <w:r>
        <w:t xml:space="preserve">Satjipto Rahardjo, 1983, </w:t>
      </w:r>
      <w:r w:rsidRPr="00AC66AB">
        <w:rPr>
          <w:b/>
          <w:i/>
        </w:rPr>
        <w:t>Masalah Penegakan Hukum</w:t>
      </w:r>
      <w:r>
        <w:t>, Bandung, Sinar Baru</w:t>
      </w:r>
    </w:p>
    <w:p w:rsidR="00D7501C" w:rsidRDefault="00D7501C" w:rsidP="00D7501C">
      <w:pPr>
        <w:tabs>
          <w:tab w:val="left" w:pos="567"/>
        </w:tabs>
        <w:spacing w:line="276" w:lineRule="auto"/>
        <w:jc w:val="both"/>
      </w:pPr>
      <w:r>
        <w:t xml:space="preserve">Siti Sundari Rangkuti </w:t>
      </w:r>
      <w:r w:rsidRPr="000D0C8D">
        <w:rPr>
          <w:b/>
          <w:i/>
        </w:rPr>
        <w:t>“ Hukum Lingkuagan dan kebijksanaaan Lingkungan Nasional</w:t>
      </w:r>
      <w:r>
        <w:rPr>
          <w:b/>
          <w:i/>
        </w:rPr>
        <w:t>”</w:t>
      </w:r>
      <w:r>
        <w:t xml:space="preserve"> , Airlangga University Press 2000</w:t>
      </w:r>
    </w:p>
    <w:p w:rsidR="00D7501C" w:rsidRDefault="00D7501C" w:rsidP="00D7501C">
      <w:pPr>
        <w:tabs>
          <w:tab w:val="left" w:pos="567"/>
        </w:tabs>
        <w:spacing w:line="276" w:lineRule="auto"/>
        <w:jc w:val="both"/>
      </w:pPr>
      <w:r>
        <w:lastRenderedPageBreak/>
        <w:t xml:space="preserve">Soerjono Soekanto, 1983, </w:t>
      </w:r>
      <w:r w:rsidRPr="00AC66AB">
        <w:rPr>
          <w:b/>
          <w:i/>
        </w:rPr>
        <w:t>Faktor-Faktor yang Mempengruhi Penegakan Hukum</w:t>
      </w:r>
      <w:r>
        <w:t xml:space="preserve"> , Jakarta, Rajawali</w:t>
      </w:r>
    </w:p>
    <w:p w:rsidR="00D7501C" w:rsidRDefault="00D7501C" w:rsidP="00D7501C">
      <w:pPr>
        <w:tabs>
          <w:tab w:val="left" w:pos="567"/>
        </w:tabs>
        <w:spacing w:line="276" w:lineRule="auto"/>
        <w:jc w:val="both"/>
      </w:pPr>
      <w:r w:rsidRPr="00D21562">
        <w:t xml:space="preserve">Undang-Undang Nomor 32 Tahun 2009 tentang </w:t>
      </w:r>
      <w:r w:rsidRPr="00AC66AB">
        <w:rPr>
          <w:b/>
          <w:i/>
        </w:rPr>
        <w:t>Perlindungan dan Pengelolaan Lingkugan Hidup</w:t>
      </w:r>
    </w:p>
    <w:p w:rsidR="004A003F" w:rsidRDefault="00D7501C">
      <w:bookmarkStart w:id="2" w:name="_GoBack"/>
      <w:bookmarkEnd w:id="2"/>
    </w:p>
    <w:sectPr w:rsidR="004A0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502"/>
    <w:multiLevelType w:val="hybridMultilevel"/>
    <w:tmpl w:val="9FF2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12E62"/>
    <w:multiLevelType w:val="hybridMultilevel"/>
    <w:tmpl w:val="52FC1414"/>
    <w:lvl w:ilvl="0" w:tplc="2502407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7A126991"/>
    <w:multiLevelType w:val="hybridMultilevel"/>
    <w:tmpl w:val="6BD8D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1C"/>
    <w:rsid w:val="00B57C38"/>
    <w:rsid w:val="00CB4D17"/>
    <w:rsid w:val="00D7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1C"/>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01C"/>
    <w:pPr>
      <w:autoSpaceDE w:val="0"/>
      <w:autoSpaceDN w:val="0"/>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D7501C"/>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1C"/>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01C"/>
    <w:pPr>
      <w:autoSpaceDE w:val="0"/>
      <w:autoSpaceDN w:val="0"/>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D7501C"/>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2251</Words>
  <Characters>12832</Characters>
  <Application>Microsoft Office Word</Application>
  <DocSecurity>0</DocSecurity>
  <Lines>106</Lines>
  <Paragraphs>30</Paragraphs>
  <ScaleCrop>false</ScaleCrop>
  <Company/>
  <LinksUpToDate>false</LinksUpToDate>
  <CharactersWithSpaces>15053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2018-11-24T03:43:00Z</dcterms:created>
  <dcterms:modified xsi:type="dcterms:W3CDTF">2018-11-24T03:44:00Z</dcterms:modified>
</cp:coreProperties>
</file>